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76F" w:rsidRPr="000F514B" w:rsidRDefault="003D676F" w:rsidP="003D676F">
      <w:pPr>
        <w:tabs>
          <w:tab w:val="left" w:pos="6720"/>
        </w:tabs>
        <w:jc w:val="center"/>
        <w:rPr>
          <w:rFonts w:ascii="Castellar" w:hAnsi="Castellar" w:cs="Monotype Koufi"/>
          <w:b/>
          <w:bCs/>
          <w:color w:val="FF0000"/>
          <w:sz w:val="28"/>
          <w:szCs w:val="28"/>
          <w:rtl/>
        </w:rPr>
      </w:pPr>
      <w:r w:rsidRPr="000F514B">
        <w:rPr>
          <w:rFonts w:ascii="Castellar" w:hAnsi="Castellar" w:cs="Monotype Koufi" w:hint="cs"/>
          <w:b/>
          <w:bCs/>
          <w:color w:val="FF0000"/>
          <w:sz w:val="28"/>
          <w:szCs w:val="28"/>
          <w:rtl/>
        </w:rPr>
        <w:t>نموذج  استمارة التقييم والتقويم</w:t>
      </w:r>
    </w:p>
    <w:tbl>
      <w:tblPr>
        <w:tblStyle w:val="a3"/>
        <w:bidiVisual/>
        <w:tblW w:w="0" w:type="auto"/>
        <w:tblInd w:w="150" w:type="dxa"/>
        <w:tblLayout w:type="fixed"/>
        <w:tblLook w:val="04A0"/>
      </w:tblPr>
      <w:tblGrid>
        <w:gridCol w:w="1965"/>
        <w:gridCol w:w="1343"/>
        <w:gridCol w:w="457"/>
        <w:gridCol w:w="1530"/>
        <w:gridCol w:w="1530"/>
        <w:gridCol w:w="1800"/>
        <w:gridCol w:w="6109"/>
      </w:tblGrid>
      <w:tr w:rsidR="003D676F" w:rsidTr="003D676F"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3D676F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sz w:val="24"/>
                <w:szCs w:val="24"/>
                <w:rtl/>
              </w:rPr>
            </w:pPr>
            <w:r>
              <w:rPr>
                <w:rFonts w:ascii="Castellar" w:hAnsi="Castellar" w:cs="Monotype Koufi" w:hint="cs"/>
                <w:b/>
                <w:bCs/>
                <w:sz w:val="24"/>
                <w:szCs w:val="24"/>
                <w:rtl/>
              </w:rPr>
              <w:t xml:space="preserve">رقم الدرس 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3D676F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sz w:val="24"/>
                <w:szCs w:val="24"/>
                <w:rtl/>
              </w:rPr>
            </w:pPr>
            <w:r>
              <w:rPr>
                <w:rFonts w:ascii="Castellar" w:hAnsi="Castellar" w:cs="Monotype Koufi" w:hint="cs"/>
                <w:b/>
                <w:bCs/>
                <w:sz w:val="24"/>
                <w:szCs w:val="24"/>
                <w:rtl/>
              </w:rPr>
              <w:t xml:space="preserve">المجال الفني 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3D676F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sz w:val="24"/>
                <w:szCs w:val="24"/>
                <w:rtl/>
              </w:rPr>
            </w:pPr>
            <w:r>
              <w:rPr>
                <w:rFonts w:ascii="Castellar" w:hAnsi="Castellar" w:cs="Monotype Koufi" w:hint="cs"/>
                <w:b/>
                <w:bCs/>
                <w:sz w:val="24"/>
                <w:szCs w:val="24"/>
                <w:rtl/>
              </w:rPr>
              <w:t xml:space="preserve">الفصل الدراسي 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3D676F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sz w:val="24"/>
                <w:szCs w:val="24"/>
                <w:rtl/>
              </w:rPr>
            </w:pPr>
            <w:r>
              <w:rPr>
                <w:rFonts w:ascii="Castellar" w:hAnsi="Castellar" w:cs="Monotype Koufi" w:hint="cs"/>
                <w:b/>
                <w:bCs/>
                <w:sz w:val="24"/>
                <w:szCs w:val="24"/>
                <w:rtl/>
              </w:rPr>
              <w:t xml:space="preserve">اليوم </w:t>
            </w:r>
          </w:p>
        </w:tc>
        <w:tc>
          <w:tcPr>
            <w:tcW w:w="18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3D676F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sz w:val="24"/>
                <w:szCs w:val="24"/>
                <w:rtl/>
              </w:rPr>
            </w:pPr>
            <w:r>
              <w:rPr>
                <w:rFonts w:ascii="Castellar" w:hAnsi="Castellar" w:cs="Monotype Koufi" w:hint="cs"/>
                <w:b/>
                <w:bCs/>
                <w:sz w:val="24"/>
                <w:szCs w:val="24"/>
                <w:rtl/>
              </w:rPr>
              <w:t xml:space="preserve">التاريخ </w:t>
            </w:r>
          </w:p>
        </w:tc>
        <w:tc>
          <w:tcPr>
            <w:tcW w:w="6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3D676F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sz w:val="24"/>
                <w:szCs w:val="24"/>
                <w:rtl/>
              </w:rPr>
            </w:pPr>
            <w:r>
              <w:rPr>
                <w:rFonts w:ascii="Castellar" w:hAnsi="Castellar" w:cs="Monotype Koufi" w:hint="cs"/>
                <w:b/>
                <w:bCs/>
                <w:sz w:val="24"/>
                <w:szCs w:val="24"/>
                <w:rtl/>
              </w:rPr>
              <w:t xml:space="preserve">الصف </w:t>
            </w:r>
          </w:p>
        </w:tc>
      </w:tr>
      <w:tr w:rsidR="003D676F" w:rsidTr="003D676F"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color w:val="0070C0"/>
                <w:sz w:val="28"/>
                <w:szCs w:val="28"/>
                <w:rtl/>
              </w:rPr>
            </w:pP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color w:val="0070C0"/>
                <w:sz w:val="28"/>
                <w:szCs w:val="28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color w:val="0070C0"/>
                <w:sz w:val="28"/>
                <w:szCs w:val="28"/>
                <w:rtl/>
              </w:rPr>
            </w:pPr>
            <w:r w:rsidRPr="00D55A70">
              <w:rPr>
                <w:rFonts w:ascii="Castellar" w:hAnsi="Castellar" w:cs="Monotype Koufi" w:hint="cs"/>
                <w:b/>
                <w:bCs/>
                <w:color w:val="0070C0"/>
                <w:sz w:val="28"/>
                <w:szCs w:val="28"/>
                <w:rtl/>
              </w:rPr>
              <w:t xml:space="preserve">الأول 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sz w:val="28"/>
                <w:szCs w:val="28"/>
                <w:rtl/>
              </w:rPr>
            </w:pPr>
            <w:r w:rsidRPr="00D55A70">
              <w:rPr>
                <w:rFonts w:ascii="Castellar" w:hAnsi="Castellar" w:cs="Monotype Koufi" w:hint="cs"/>
                <w:b/>
                <w:bCs/>
                <w:sz w:val="28"/>
                <w:szCs w:val="28"/>
                <w:rtl/>
              </w:rPr>
              <w:t xml:space="preserve">الأول متوسط </w:t>
            </w:r>
          </w:p>
        </w:tc>
      </w:tr>
      <w:tr w:rsidR="003D676F" w:rsidTr="003D676F"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color w:val="FF0000"/>
                <w:sz w:val="28"/>
                <w:szCs w:val="28"/>
                <w:rtl/>
              </w:rPr>
            </w:pPr>
            <w:r w:rsidRPr="00D55A70">
              <w:rPr>
                <w:rFonts w:ascii="Castellar" w:hAnsi="Castellar" w:cs="Monotype Koufi" w:hint="cs"/>
                <w:b/>
                <w:bCs/>
                <w:color w:val="FF0000"/>
                <w:sz w:val="28"/>
                <w:szCs w:val="28"/>
                <w:rtl/>
              </w:rPr>
              <w:t xml:space="preserve">عنوان الدرس </w:t>
            </w:r>
          </w:p>
        </w:tc>
        <w:tc>
          <w:tcPr>
            <w:tcW w:w="1276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jc w:val="center"/>
              <w:rPr>
                <w:rFonts w:ascii="Castellar" w:hAnsi="Castellar" w:cs="Monotype Koufi"/>
                <w:b/>
                <w:bCs/>
                <w:color w:val="FF0000"/>
                <w:sz w:val="28"/>
                <w:szCs w:val="28"/>
                <w:rtl/>
              </w:rPr>
            </w:pPr>
            <w:r w:rsidRPr="00D55A70">
              <w:rPr>
                <w:rFonts w:ascii="Castellar" w:hAnsi="Castellar" w:cs="Monotype Koufi" w:hint="cs"/>
                <w:b/>
                <w:bCs/>
                <w:color w:val="FF0000"/>
                <w:sz w:val="28"/>
                <w:szCs w:val="28"/>
                <w:rtl/>
              </w:rPr>
              <w:t xml:space="preserve">الألوان في الزخارف الإسلامية  </w:t>
            </w:r>
          </w:p>
        </w:tc>
      </w:tr>
      <w:tr w:rsidR="003D676F" w:rsidTr="003D676F">
        <w:tc>
          <w:tcPr>
            <w:tcW w:w="3308" w:type="dxa"/>
            <w:gridSpan w:val="2"/>
            <w:tcBorders>
              <w:top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rPr>
                <w:rFonts w:ascii="Sakkal Majalla" w:eastAsia="Times New Roman" w:hAnsi="Sakkal Majalla" w:cs="Sakkal Majalla"/>
                <w:b/>
                <w:bCs/>
                <w:color w:val="DBE5F1" w:themeColor="accent1" w:themeTint="33"/>
                <w:sz w:val="28"/>
                <w:szCs w:val="28"/>
              </w:rPr>
            </w:pPr>
            <w:r w:rsidRPr="00D55A70">
              <w:rPr>
                <w:rFonts w:ascii="Sakkal Majalla" w:hAnsi="Sakkal Majalla" w:cs="Sakkal Majalla" w:hint="cs"/>
                <w:b/>
                <w:bCs/>
                <w:color w:val="4F6228" w:themeColor="accent3" w:themeShade="80"/>
                <w:sz w:val="28"/>
                <w:szCs w:val="28"/>
                <w:rtl/>
              </w:rPr>
              <w:t>الاستراتجيات</w:t>
            </w:r>
            <w:r w:rsidRPr="00D55A70">
              <w:rPr>
                <w:rFonts w:ascii="Sakkal Majalla" w:hAnsi="Sakkal Majalla" w:cs="Sakkal Majalla"/>
                <w:b/>
                <w:bCs/>
                <w:color w:val="4F6228" w:themeColor="accent3" w:themeShade="80"/>
                <w:sz w:val="28"/>
                <w:szCs w:val="28"/>
                <w:rtl/>
              </w:rPr>
              <w:t xml:space="preserve"> المستخدمة في الدرس / </w:t>
            </w:r>
            <w:r w:rsidRPr="00D55A70">
              <w:rPr>
                <w:rFonts w:ascii="Sakkal Majalla" w:eastAsia="Times New Roman" w:hAnsi="Sakkal Majalla" w:cs="Sakkal Majalla"/>
                <w:b/>
                <w:bCs/>
                <w:color w:val="DBE5F1" w:themeColor="accent1" w:themeTint="33"/>
                <w:sz w:val="28"/>
                <w:szCs w:val="28"/>
                <w:rtl/>
              </w:rPr>
              <w:t>.</w:t>
            </w:r>
          </w:p>
        </w:tc>
        <w:tc>
          <w:tcPr>
            <w:tcW w:w="11426" w:type="dxa"/>
            <w:gridSpan w:val="5"/>
            <w:tcBorders>
              <w:top w:val="double" w:sz="4" w:space="0" w:color="auto"/>
            </w:tcBorders>
          </w:tcPr>
          <w:p w:rsidR="003D676F" w:rsidRPr="00223221" w:rsidRDefault="003D676F" w:rsidP="00FA4B67">
            <w:pPr>
              <w:tabs>
                <w:tab w:val="left" w:pos="6720"/>
              </w:tabs>
              <w:ind w:left="612"/>
              <w:jc w:val="lowKashida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23221"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قراءة الصورة </w:t>
            </w: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ـ البيان العملي </w:t>
            </w:r>
          </w:p>
        </w:tc>
      </w:tr>
      <w:tr w:rsidR="003D676F" w:rsidTr="003D676F">
        <w:tc>
          <w:tcPr>
            <w:tcW w:w="3308" w:type="dxa"/>
            <w:gridSpan w:val="2"/>
            <w:tcBorders>
              <w:top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rPr>
                <w:rFonts w:ascii="Sakkal Majalla" w:hAnsi="Sakkal Majalla" w:cs="Sakkal Majalla"/>
                <w:b/>
                <w:bCs/>
                <w:color w:val="4F6228" w:themeColor="accent3" w:themeShade="80"/>
                <w:sz w:val="28"/>
                <w:szCs w:val="28"/>
                <w:rtl/>
              </w:rPr>
            </w:pPr>
            <w:r w:rsidRPr="00D55A70">
              <w:rPr>
                <w:rFonts w:ascii="Sakkal Majalla" w:hAnsi="Sakkal Majalla" w:cs="Sakkal Majalla" w:hint="cs"/>
                <w:b/>
                <w:bCs/>
                <w:color w:val="4F6228" w:themeColor="accent3" w:themeShade="80"/>
                <w:sz w:val="28"/>
                <w:szCs w:val="28"/>
                <w:rtl/>
              </w:rPr>
              <w:t xml:space="preserve">الوسائل التعليمية المستخدمة </w:t>
            </w:r>
          </w:p>
        </w:tc>
        <w:tc>
          <w:tcPr>
            <w:tcW w:w="11426" w:type="dxa"/>
            <w:gridSpan w:val="5"/>
            <w:tcBorders>
              <w:top w:val="double" w:sz="4" w:space="0" w:color="auto"/>
            </w:tcBorders>
          </w:tcPr>
          <w:p w:rsidR="003D676F" w:rsidRPr="00223221" w:rsidRDefault="003D676F" w:rsidP="00FA4B67">
            <w:pPr>
              <w:tabs>
                <w:tab w:val="left" w:pos="6720"/>
              </w:tabs>
              <w:ind w:left="612"/>
              <w:jc w:val="lowKashida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23221"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مصورات مصغرة </w:t>
            </w:r>
          </w:p>
        </w:tc>
      </w:tr>
      <w:tr w:rsidR="003D676F" w:rsidTr="003D676F">
        <w:tc>
          <w:tcPr>
            <w:tcW w:w="3308" w:type="dxa"/>
            <w:gridSpan w:val="2"/>
            <w:tcBorders>
              <w:top w:val="double" w:sz="4" w:space="0" w:color="auto"/>
            </w:tcBorders>
          </w:tcPr>
          <w:p w:rsidR="003D676F" w:rsidRPr="00D55A70" w:rsidRDefault="003D676F" w:rsidP="00FA4B67">
            <w:pPr>
              <w:tabs>
                <w:tab w:val="left" w:pos="6720"/>
              </w:tabs>
              <w:rPr>
                <w:rFonts w:ascii="Sakkal Majalla" w:hAnsi="Sakkal Majalla" w:cs="Sakkal Majalla"/>
                <w:b/>
                <w:bCs/>
                <w:color w:val="4F6228" w:themeColor="accent3" w:themeShade="80"/>
                <w:sz w:val="28"/>
                <w:szCs w:val="28"/>
                <w:rtl/>
              </w:rPr>
            </w:pPr>
            <w:r w:rsidRPr="00D55A70">
              <w:rPr>
                <w:rFonts w:ascii="Sakkal Majalla" w:hAnsi="Sakkal Majalla" w:cs="Sakkal Majalla" w:hint="cs"/>
                <w:b/>
                <w:bCs/>
                <w:color w:val="4F6228" w:themeColor="accent3" w:themeShade="80"/>
                <w:sz w:val="28"/>
                <w:szCs w:val="28"/>
                <w:rtl/>
              </w:rPr>
              <w:t xml:space="preserve">القيمة السلوكية المكتسبة للطالبة </w:t>
            </w:r>
          </w:p>
        </w:tc>
        <w:tc>
          <w:tcPr>
            <w:tcW w:w="11426" w:type="dxa"/>
            <w:gridSpan w:val="5"/>
            <w:tcBorders>
              <w:top w:val="double" w:sz="4" w:space="0" w:color="auto"/>
            </w:tcBorders>
          </w:tcPr>
          <w:p w:rsidR="003D676F" w:rsidRDefault="003D676F" w:rsidP="00FA4B67">
            <w:pPr>
              <w:tabs>
                <w:tab w:val="left" w:pos="6720"/>
              </w:tabs>
              <w:ind w:left="612"/>
              <w:jc w:val="lowKashida"/>
              <w:rPr>
                <w:rFonts w:ascii="Sakkal Majalla" w:eastAsia="Times New Roman" w:hAnsi="Sakkal Majalla" w:cs="Sakkal Majalla"/>
                <w:b/>
                <w:bCs/>
                <w:color w:val="DBE5F1" w:themeColor="accent1" w:themeTint="33"/>
                <w:sz w:val="20"/>
                <w:szCs w:val="20"/>
                <w:rtl/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التعاون ـ احترام الآخرين ـ تقدير العمل اليدوي ــ تحمل المسؤولية  ـ تقدير الذات ــ الصبر  ـ التأمل  </w:t>
            </w:r>
          </w:p>
        </w:tc>
      </w:tr>
    </w:tbl>
    <w:tbl>
      <w:tblPr>
        <w:tblpPr w:leftFromText="180" w:rightFromText="180" w:vertAnchor="text" w:horzAnchor="margin" w:tblpXSpec="center" w:tblpY="1"/>
        <w:bidiVisual/>
        <w:tblW w:w="15309" w:type="dxa"/>
        <w:tblInd w:w="23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1134"/>
        <w:gridCol w:w="4110"/>
        <w:gridCol w:w="709"/>
        <w:gridCol w:w="992"/>
        <w:gridCol w:w="6096"/>
        <w:gridCol w:w="2032"/>
        <w:gridCol w:w="236"/>
      </w:tblGrid>
      <w:tr w:rsidR="003D676F" w:rsidRPr="00B93473" w:rsidTr="003D676F">
        <w:tc>
          <w:tcPr>
            <w:tcW w:w="5244" w:type="dxa"/>
            <w:gridSpan w:val="2"/>
            <w:shd w:val="clear" w:color="auto" w:fill="EAF1DD" w:themeFill="accent3" w:themeFillTint="33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Arabic Typesetting" w:eastAsia="Times New Roman" w:hAnsi="Arabic Typesetting" w:cs="PT Bold Dusky"/>
                <w:b/>
                <w:bCs/>
                <w:color w:val="006600"/>
                <w:sz w:val="24"/>
                <w:szCs w:val="24"/>
                <w:rtl/>
              </w:rPr>
            </w:pPr>
            <w:r w:rsidRPr="000D5941">
              <w:rPr>
                <w:rFonts w:ascii="Arabic Typesetting" w:eastAsia="Times New Roman" w:hAnsi="Arabic Typesetting" w:cs="PT Bold Dusky"/>
                <w:b/>
                <w:bCs/>
                <w:color w:val="006600"/>
                <w:sz w:val="24"/>
                <w:szCs w:val="24"/>
                <w:rtl/>
              </w:rPr>
              <w:t xml:space="preserve">الأهداف </w:t>
            </w:r>
            <w:r w:rsidRPr="00660CBC">
              <w:rPr>
                <w:rFonts w:cs="Monotype Koufi" w:hint="cs"/>
                <w:color w:val="365F91" w:themeColor="accent1" w:themeShade="BF"/>
                <w:rtl/>
              </w:rPr>
              <w:t xml:space="preserve"> </w:t>
            </w:r>
            <w:r w:rsidRPr="002D595C">
              <w:rPr>
                <w:rFonts w:cs="Monotype Koufi" w:hint="cs"/>
                <w:color w:val="365F91" w:themeColor="accent1" w:themeShade="BF"/>
                <w:sz w:val="20"/>
                <w:szCs w:val="20"/>
                <w:rtl/>
              </w:rPr>
              <w:t>يتوقع من الطالبة بعد نهاية الدرس :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  <w:r w:rsidRPr="00151701"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  <w:t>تحقق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  <w:r w:rsidRPr="00151701"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  <w:t>لم يتحقق</w:t>
            </w:r>
          </w:p>
        </w:tc>
        <w:tc>
          <w:tcPr>
            <w:tcW w:w="6096" w:type="dxa"/>
            <w:shd w:val="clear" w:color="auto" w:fill="EAF1DD" w:themeFill="accent3" w:themeFillTint="33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  <w:r w:rsidRPr="00151701">
              <w:rPr>
                <w:rFonts w:ascii="Sakkal Majalla" w:eastAsia="Times New Roman" w:hAnsi="Sakkal Majalla" w:cs="Sakkal Majalla" w:hint="cs"/>
                <w:b/>
                <w:bCs/>
                <w:color w:val="006600"/>
                <w:sz w:val="24"/>
                <w:szCs w:val="24"/>
                <w:rtl/>
              </w:rPr>
              <w:t>طرق تحقيق الأهداف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  <w:r w:rsidRPr="00151701">
              <w:rPr>
                <w:rFonts w:ascii="Sakkal Majalla" w:eastAsia="Times New Roman" w:hAnsi="Sakkal Majalla" w:cs="Sakkal Majalla" w:hint="cs"/>
                <w:b/>
                <w:bCs/>
                <w:color w:val="006600"/>
                <w:sz w:val="24"/>
                <w:szCs w:val="24"/>
                <w:rtl/>
              </w:rPr>
              <w:t>أسباب عدم تحقق ال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6600"/>
                <w:sz w:val="24"/>
                <w:szCs w:val="24"/>
                <w:rtl/>
              </w:rPr>
              <w:t>هدف</w:t>
            </w:r>
          </w:p>
        </w:tc>
      </w:tr>
      <w:tr w:rsidR="003D676F" w:rsidRPr="00B93473" w:rsidTr="003D676F">
        <w:tc>
          <w:tcPr>
            <w:tcW w:w="5244" w:type="dxa"/>
            <w:gridSpan w:val="2"/>
            <w:shd w:val="clear" w:color="auto" w:fill="FFFFFF" w:themeFill="background1"/>
          </w:tcPr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شرح معارف مهمة في اثر الثراء البيئي والتوحد الفكري على الإنتاج الزخرفي</w:t>
            </w:r>
          </w:p>
        </w:tc>
        <w:tc>
          <w:tcPr>
            <w:tcW w:w="709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6096" w:type="dxa"/>
            <w:vMerge w:val="restart"/>
            <w:shd w:val="clear" w:color="auto" w:fill="FFFFFF" w:themeFill="background1"/>
          </w:tcPr>
          <w:p w:rsidR="003D676F" w:rsidRPr="00C9261F" w:rsidRDefault="003D676F" w:rsidP="003D676F">
            <w:pPr>
              <w:jc w:val="lowKashida"/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</w:pP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مقدمة  يوضح توحد الفكر رغم التوسع </w:t>
            </w:r>
            <w:proofErr w:type="spellStart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الجغرافى</w:t>
            </w:r>
            <w:proofErr w:type="spellEnd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للعالم </w:t>
            </w:r>
            <w:proofErr w:type="spellStart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الاسلامى</w:t>
            </w:r>
            <w:proofErr w:type="spellEnd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واثره</w:t>
            </w:r>
            <w:proofErr w:type="spellEnd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على الزخرفة الإسلامية في جميع عناصرها الفنية .  .. التوضيح أن الألوان المستخدمة </w:t>
            </w:r>
            <w:proofErr w:type="spellStart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فى</w:t>
            </w:r>
            <w:proofErr w:type="spellEnd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الزخرفة الإسلامية استخدمت في تلوين الإطارات والأفاريز</w:t>
            </w:r>
            <w:r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b/>
                <w:bCs/>
                <w:sz w:val="24"/>
                <w:szCs w:val="24"/>
                <w:rtl/>
              </w:rPr>
              <w:t xml:space="preserve">.. 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أوضح أن المدرسة العربية استخ</w:t>
            </w:r>
            <w:r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دمت الألوان الواضحة دون درجات .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أوضح أن المدرسة الفارسية استخدمت نفس الألوان المستخدمة </w:t>
            </w:r>
            <w:proofErr w:type="spellStart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فى</w:t>
            </w:r>
            <w:proofErr w:type="spellEnd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المدرسة العربي</w:t>
            </w:r>
            <w:r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ة لكن استخدمت الدرجات اللونية .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. أوضح أن المدرسة المغربية والأندلسية استخدمت الألوان الأساسية .  ..  من خلال قراءة الصورة نجري تحليلا فنيا  لأفاريز زخرفيه ملونة لقبة الصخرة . ..أوضح 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color w:val="FF0000"/>
                <w:sz w:val="24"/>
                <w:szCs w:val="24"/>
                <w:rtl/>
              </w:rPr>
              <w:t xml:space="preserve">الجانب </w:t>
            </w:r>
            <w:proofErr w:type="spellStart"/>
            <w:r w:rsidRPr="00C9261F">
              <w:rPr>
                <w:rFonts w:asciiTheme="minorBidi" w:eastAsia="Times New Roman" w:hAnsiTheme="minorBidi" w:cstheme="minorBidi"/>
                <w:b/>
                <w:bCs/>
                <w:color w:val="FF0000"/>
                <w:sz w:val="24"/>
                <w:szCs w:val="24"/>
                <w:rtl/>
              </w:rPr>
              <w:t>التاريخى</w:t>
            </w:r>
            <w:proofErr w:type="spellEnd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باعتبار أن قبة الصخرة من أقدم </w:t>
            </w:r>
            <w:proofErr w:type="spellStart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المنشأت</w:t>
            </w:r>
            <w:proofErr w:type="spellEnd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الأموية والأكثر احتفاظا بهيئتها وملامحها الأصلية منذ عمارتها . أوضح 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color w:val="0070C0"/>
                <w:sz w:val="24"/>
                <w:szCs w:val="24"/>
                <w:rtl/>
              </w:rPr>
              <w:t>الجوانب الحسية لقبة الصخرة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حيث </w:t>
            </w:r>
            <w:proofErr w:type="spellStart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انها</w:t>
            </w:r>
            <w:proofErr w:type="spellEnd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:  ـ قبة عالية متطاولة . ـ قطرها 20.44 مترا   ـ ارتفاعها 31.5 مترا ـ ترتفع القبة على رواق من الأعمدة مكون من اثني عشر عامودا من الرخام . أوضح 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color w:val="0070C0"/>
                <w:sz w:val="24"/>
                <w:szCs w:val="24"/>
                <w:rtl/>
              </w:rPr>
              <w:t>قيمتها التشكيلية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(قبة الصخرة ) حيث </w:t>
            </w:r>
            <w:proofErr w:type="spellStart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>انها</w:t>
            </w:r>
            <w:proofErr w:type="spellEnd"/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: ـ زينت من الداخل بالخشب المنقوش الملون .  ـ زخرفت بزخارف أموية  ـ يحيط بالقبة إفريز من الكتابات من الآيات القرآنية  ـ لونت الزخارف والنقوش بمجموعة من الألوان . ..  أوضح 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color w:val="0070C0"/>
                <w:sz w:val="24"/>
                <w:szCs w:val="24"/>
                <w:rtl/>
              </w:rPr>
              <w:t>القيمة التعبيرية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لقبة الصخرة </w:t>
            </w:r>
            <w:r>
              <w:rPr>
                <w:rFonts w:asciiTheme="minorBidi" w:eastAsia="Times New Roman" w:hAnsiTheme="minorBidi" w:cstheme="minorBidi" w:hint="cs"/>
                <w:b/>
                <w:bCs/>
                <w:sz w:val="24"/>
                <w:szCs w:val="24"/>
                <w:rtl/>
              </w:rPr>
              <w:t xml:space="preserve"> اطلب من 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الجميع تلوين الأفاريز المنتجة من الدرس السابق باختيار مجموعة لونية . أو عدد من الزخارف الغير ملونة  .. </w:t>
            </w:r>
            <w:r>
              <w:rPr>
                <w:rFonts w:asciiTheme="minorBidi" w:eastAsia="Times New Roman" w:hAnsiTheme="minorBidi" w:cstheme="minorBidi" w:hint="cs"/>
                <w:b/>
                <w:bCs/>
                <w:sz w:val="24"/>
                <w:szCs w:val="24"/>
                <w:rtl/>
              </w:rPr>
              <w:t xml:space="preserve">بألوان 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تتفق واحد مدارس الزخرفة الإسلامية المدروسة اجمع النتائج للنقد والتذوق الفني  مع التحليل </w:t>
            </w:r>
            <w:r w:rsidRPr="00C9261F">
              <w:rPr>
                <w:rFonts w:asciiTheme="minorBidi" w:eastAsia="Times New Roman" w:hAnsiTheme="minorBidi" w:cstheme="minorBidi" w:hint="cs"/>
                <w:b/>
                <w:bCs/>
                <w:sz w:val="24"/>
                <w:szCs w:val="24"/>
                <w:rtl/>
              </w:rPr>
              <w:t>الفني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C9261F">
              <w:rPr>
                <w:rFonts w:asciiTheme="minorBidi" w:eastAsia="Times New Roman" w:hAnsiTheme="minorBidi" w:cstheme="minorBidi" w:hint="cs"/>
                <w:b/>
                <w:bCs/>
                <w:sz w:val="24"/>
                <w:szCs w:val="24"/>
                <w:rtl/>
              </w:rPr>
              <w:t>والجمالي</w:t>
            </w:r>
            <w:r w:rsidRPr="00C9261F">
              <w:rPr>
                <w:rFonts w:asciiTheme="minorBidi" w:eastAsia="Times New Roman" w:hAnsiTheme="minorBidi" w:cstheme="minorBidi"/>
                <w:b/>
                <w:bCs/>
                <w:sz w:val="24"/>
                <w:szCs w:val="24"/>
                <w:rtl/>
              </w:rPr>
              <w:t xml:space="preserve"> لقواعد الزخرفة 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3D676F" w:rsidRPr="00B93473" w:rsidTr="003D676F">
        <w:tc>
          <w:tcPr>
            <w:tcW w:w="5244" w:type="dxa"/>
            <w:gridSpan w:val="2"/>
            <w:shd w:val="clear" w:color="auto" w:fill="FFFFFF" w:themeFill="background1"/>
          </w:tcPr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تعداد المجموعة اللونية  لمدارس الزخرفة الإسلامية ه( العربية- الفارسية-المغربية </w:t>
            </w:r>
            <w:proofErr w:type="spellStart"/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الاندلسيه</w:t>
            </w:r>
            <w:proofErr w:type="spellEnd"/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709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6096" w:type="dxa"/>
            <w:vMerge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3D676F" w:rsidRPr="00B93473" w:rsidTr="003D676F">
        <w:tc>
          <w:tcPr>
            <w:tcW w:w="5244" w:type="dxa"/>
            <w:gridSpan w:val="2"/>
            <w:shd w:val="clear" w:color="auto" w:fill="FFFFFF" w:themeFill="background1"/>
          </w:tcPr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تحليل أفاريز قبة الصخرة الملونة تحليلا فنيا</w:t>
            </w:r>
          </w:p>
        </w:tc>
        <w:tc>
          <w:tcPr>
            <w:tcW w:w="709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6096" w:type="dxa"/>
            <w:vMerge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3D676F" w:rsidRPr="00B93473" w:rsidTr="003D676F">
        <w:tc>
          <w:tcPr>
            <w:tcW w:w="5244" w:type="dxa"/>
            <w:gridSpan w:val="2"/>
            <w:shd w:val="clear" w:color="auto" w:fill="FFFFFF" w:themeFill="background1"/>
          </w:tcPr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تلوين الأفاريز بمجموعة لونيه مختارة من مدارس الزخرفة الإسلامية </w:t>
            </w:r>
          </w:p>
        </w:tc>
        <w:tc>
          <w:tcPr>
            <w:tcW w:w="709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6096" w:type="dxa"/>
            <w:vMerge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3D676F" w:rsidRPr="00B93473" w:rsidTr="003D676F">
        <w:tc>
          <w:tcPr>
            <w:tcW w:w="5244" w:type="dxa"/>
            <w:gridSpan w:val="2"/>
            <w:shd w:val="clear" w:color="auto" w:fill="FFFFFF" w:themeFill="background1"/>
          </w:tcPr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نقد الأفاريز الملونة نقدا موضوعيا يقوم على  أ/ جوانب التحليل الفني والجمالي للعمل الفني             ب/قواعد الزخرفة</w:t>
            </w:r>
          </w:p>
        </w:tc>
        <w:tc>
          <w:tcPr>
            <w:tcW w:w="709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6096" w:type="dxa"/>
            <w:vMerge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D676F" w:rsidRPr="0015170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3D676F" w:rsidRPr="00B93473" w:rsidTr="003D676F">
        <w:trPr>
          <w:gridAfter w:val="1"/>
          <w:wAfter w:w="236" w:type="dxa"/>
        </w:trPr>
        <w:tc>
          <w:tcPr>
            <w:tcW w:w="5244" w:type="dxa"/>
            <w:gridSpan w:val="2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 w:rsidRPr="000D5941"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lastRenderedPageBreak/>
              <w:t>هــ .الإيجابيات التي حدثت في الدرس :</w:t>
            </w:r>
          </w:p>
        </w:tc>
        <w:tc>
          <w:tcPr>
            <w:tcW w:w="9829" w:type="dxa"/>
            <w:gridSpan w:val="4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 w:rsidRPr="000D5941"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t>ح .طرق التأكيد على الإيجابيا</w:t>
            </w:r>
            <w:r w:rsidRPr="000D5941">
              <w:rPr>
                <w:rFonts w:ascii="Castellar" w:eastAsia="Times New Roman" w:hAnsi="Castellar" w:cs="Monotype Koufi" w:hint="eastAsia"/>
                <w:b/>
                <w:bCs/>
                <w:color w:val="006600"/>
                <w:sz w:val="28"/>
                <w:szCs w:val="28"/>
                <w:rtl/>
              </w:rPr>
              <w:t>ت</w:t>
            </w:r>
            <w:r w:rsidRPr="000D5941"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t xml:space="preserve"> :</w:t>
            </w:r>
          </w:p>
        </w:tc>
      </w:tr>
      <w:tr w:rsidR="003D676F" w:rsidRPr="00B93473" w:rsidTr="003D676F">
        <w:trPr>
          <w:gridAfter w:val="1"/>
          <w:wAfter w:w="236" w:type="dxa"/>
          <w:trHeight w:val="2013"/>
        </w:trPr>
        <w:tc>
          <w:tcPr>
            <w:tcW w:w="5244" w:type="dxa"/>
            <w:gridSpan w:val="2"/>
          </w:tcPr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D52887">
              <w:rPr>
                <w:rFonts w:ascii="Sakkal Majalla" w:eastAsia="Times New Roman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تعرفت الطالبة في الدرس على/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شرح معارف مهمة في اثر الثراء البيئي والتوحد الفكري على الإنتاج الزخرفي</w:t>
            </w:r>
          </w:p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** </w:t>
            </w: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المجموعة اللونية  لمدارس الزخرفة الإسلامية ه( العربية- الفارسية-المغربية </w:t>
            </w:r>
            <w:proofErr w:type="spellStart"/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الاندلسيه</w:t>
            </w:r>
            <w:proofErr w:type="spellEnd"/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D52887">
              <w:rPr>
                <w:rFonts w:ascii="Sakkal Majalla" w:eastAsia="Times New Roman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**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تحليل أفاريز قبة الصخرة الملونة تحليلا فنيا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D52887">
              <w:rPr>
                <w:rFonts w:ascii="Sakkal Majalla" w:eastAsia="Times New Roman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**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تلوين الأفاريز بمجموعة لونيه مختارة من مدارس الزخرفة الإسلامية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D52887">
              <w:rPr>
                <w:rFonts w:ascii="Sakkal Majalla" w:eastAsia="Times New Roman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**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نقد الأفاريز الملونة نقدا موضوعيا يقوم على  أ/ جوانب التحليل الفني والجمالي للعمل الفني             ب/قواعد الزخرفة</w:t>
            </w:r>
          </w:p>
        </w:tc>
        <w:tc>
          <w:tcPr>
            <w:tcW w:w="9829" w:type="dxa"/>
            <w:gridSpan w:val="4"/>
          </w:tcPr>
          <w:p w:rsidR="003D676F" w:rsidRPr="00DA5534" w:rsidRDefault="003D676F" w:rsidP="003D676F">
            <w:pPr>
              <w:tabs>
                <w:tab w:val="left" w:pos="6720"/>
              </w:tabs>
              <w:spacing w:after="0" w:line="240" w:lineRule="auto"/>
              <w:ind w:left="810"/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</w:pP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المتابعة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والتوجيه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للطالبات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طوال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الحصة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مع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التبادل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في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التطبيق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العملي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وقت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الحاجة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</w:p>
          <w:p w:rsidR="003D676F" w:rsidRPr="00DA5534" w:rsidRDefault="003D676F" w:rsidP="003D676F">
            <w:pPr>
              <w:tabs>
                <w:tab w:val="left" w:pos="6720"/>
              </w:tabs>
              <w:spacing w:after="0" w:line="240" w:lineRule="auto"/>
              <w:ind w:left="810"/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</w:pP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>*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التشجيع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والتعزيز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لآراء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الطالبات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وإجاباتهن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وخطوات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عملهن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أول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بأول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</w:p>
          <w:p w:rsidR="003D676F" w:rsidRPr="00DA5534" w:rsidRDefault="003D676F" w:rsidP="003D676F">
            <w:pPr>
              <w:tabs>
                <w:tab w:val="left" w:pos="6720"/>
              </w:tabs>
              <w:spacing w:after="0" w:line="240" w:lineRule="auto"/>
              <w:ind w:left="810"/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</w:pP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>*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التعامل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التربوي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والإنساني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وتقبل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أفكار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الطالبات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واحترامها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ومناقشتهن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حولها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</w:p>
          <w:p w:rsidR="003D676F" w:rsidRPr="00DA5534" w:rsidRDefault="003D676F" w:rsidP="003D676F">
            <w:pPr>
              <w:tabs>
                <w:tab w:val="left" w:pos="6720"/>
              </w:tabs>
              <w:spacing w:after="0" w:line="240" w:lineRule="auto"/>
              <w:ind w:left="810"/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</w:pP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>*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إخراج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أعمال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الطالبات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بطرق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فنية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بحيث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تكون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لتعزيز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ثقتهن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بقيمة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العمل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اليدوي</w:t>
            </w:r>
          </w:p>
          <w:p w:rsidR="003D676F" w:rsidRPr="00DA5534" w:rsidRDefault="003D676F" w:rsidP="003D676F">
            <w:pPr>
              <w:tabs>
                <w:tab w:val="left" w:pos="6720"/>
              </w:tabs>
              <w:spacing w:after="0" w:line="240" w:lineRule="auto"/>
              <w:ind w:left="810"/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</w:pP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>*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عرض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أعمال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الطالبات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بركن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بارز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أول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بأول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وأخذ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الآراء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حولها</w:t>
            </w:r>
          </w:p>
          <w:p w:rsidR="003D676F" w:rsidRDefault="003D676F" w:rsidP="003D676F"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>*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توجيه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الطالبات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إلى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مواقع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ومصادر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تعليمية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للإستزاده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حول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معلومات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</w:t>
            </w:r>
            <w:r w:rsidRPr="00DA5534">
              <w:rPr>
                <w:rFonts w:ascii="Castellar" w:eastAsia="Times New Roman" w:hAnsi="Castellar" w:cs="Monotype Koufi" w:hint="cs"/>
                <w:b/>
                <w:bCs/>
                <w:color w:val="17365D" w:themeColor="text2" w:themeShade="BF"/>
                <w:rtl/>
              </w:rPr>
              <w:t>الدرس</w:t>
            </w:r>
            <w:r w:rsidRPr="00DA5534">
              <w:rPr>
                <w:rFonts w:ascii="Castellar" w:eastAsia="Times New Roman" w:hAnsi="Castellar" w:cs="Monotype Koufi"/>
                <w:b/>
                <w:bCs/>
                <w:color w:val="17365D" w:themeColor="text2" w:themeShade="BF"/>
                <w:rtl/>
              </w:rPr>
              <w:t xml:space="preserve"> .</w:t>
            </w:r>
          </w:p>
        </w:tc>
      </w:tr>
      <w:tr w:rsidR="003D676F" w:rsidRPr="00B93473" w:rsidTr="003D676F">
        <w:trPr>
          <w:gridAfter w:val="1"/>
          <w:wAfter w:w="236" w:type="dxa"/>
        </w:trPr>
        <w:tc>
          <w:tcPr>
            <w:tcW w:w="5244" w:type="dxa"/>
            <w:gridSpan w:val="2"/>
          </w:tcPr>
          <w:p w:rsidR="003D676F" w:rsidRPr="00B93473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FF0000"/>
                <w:sz w:val="28"/>
                <w:szCs w:val="28"/>
                <w:rtl/>
              </w:rPr>
            </w:pPr>
            <w:r w:rsidRPr="00B93473">
              <w:rPr>
                <w:rFonts w:ascii="Castellar" w:eastAsia="Times New Roman" w:hAnsi="Castellar" w:cs="Monotype Koufi" w:hint="cs"/>
                <w:b/>
                <w:bCs/>
                <w:color w:val="FF0000"/>
                <w:sz w:val="28"/>
                <w:szCs w:val="28"/>
                <w:rtl/>
              </w:rPr>
              <w:t>ك .السلبيات التي حدثت في الدرس :</w:t>
            </w:r>
          </w:p>
        </w:tc>
        <w:tc>
          <w:tcPr>
            <w:tcW w:w="9829" w:type="dxa"/>
            <w:gridSpan w:val="4"/>
          </w:tcPr>
          <w:p w:rsidR="003D676F" w:rsidRPr="00B93473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FF0000"/>
                <w:sz w:val="28"/>
                <w:szCs w:val="28"/>
                <w:rtl/>
              </w:rPr>
            </w:pPr>
            <w:r w:rsidRPr="00B93473">
              <w:rPr>
                <w:rFonts w:ascii="Castellar" w:eastAsia="Times New Roman" w:hAnsi="Castellar" w:cs="Monotype Koufi" w:hint="cs"/>
                <w:b/>
                <w:bCs/>
                <w:color w:val="FF0000"/>
                <w:sz w:val="28"/>
                <w:szCs w:val="28"/>
                <w:rtl/>
              </w:rPr>
              <w:t>ل .طرق تلافي السلبيات :</w:t>
            </w:r>
          </w:p>
        </w:tc>
      </w:tr>
      <w:tr w:rsidR="003D676F" w:rsidRPr="00B93473" w:rsidTr="003D676F">
        <w:trPr>
          <w:gridAfter w:val="1"/>
          <w:wAfter w:w="236" w:type="dxa"/>
          <w:trHeight w:val="780"/>
        </w:trPr>
        <w:tc>
          <w:tcPr>
            <w:tcW w:w="5244" w:type="dxa"/>
            <w:gridSpan w:val="2"/>
          </w:tcPr>
          <w:p w:rsidR="003D676F" w:rsidRDefault="003D676F" w:rsidP="003D676F">
            <w:r w:rsidRPr="00533EA5">
              <w:rPr>
                <w:rFonts w:ascii="Castellar" w:eastAsia="Times New Roman" w:hAnsi="Castellar" w:cs="Monotype Koufi" w:hint="cs"/>
                <w:b/>
                <w:bCs/>
                <w:color w:val="DBE5F1" w:themeColor="accent1" w:themeTint="33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9829" w:type="dxa"/>
            <w:gridSpan w:val="4"/>
          </w:tcPr>
          <w:p w:rsidR="003D676F" w:rsidRDefault="003D676F" w:rsidP="003D676F">
            <w:r w:rsidRPr="00533EA5">
              <w:rPr>
                <w:rFonts w:ascii="Castellar" w:eastAsia="Times New Roman" w:hAnsi="Castellar" w:cs="Monotype Koufi" w:hint="cs"/>
                <w:b/>
                <w:bCs/>
                <w:color w:val="DBE5F1" w:themeColor="accent1" w:themeTint="33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D676F" w:rsidRPr="00B93473" w:rsidTr="003D676F">
        <w:trPr>
          <w:gridAfter w:val="1"/>
          <w:wAfter w:w="236" w:type="dxa"/>
        </w:trPr>
        <w:tc>
          <w:tcPr>
            <w:tcW w:w="15073" w:type="dxa"/>
            <w:gridSpan w:val="6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t>المفاهيم ومرادفاتها</w:t>
            </w:r>
          </w:p>
        </w:tc>
      </w:tr>
      <w:tr w:rsidR="003D676F" w:rsidRPr="00B93473" w:rsidTr="003D676F">
        <w:trPr>
          <w:gridAfter w:val="1"/>
          <w:wAfter w:w="236" w:type="dxa"/>
        </w:trPr>
        <w:tc>
          <w:tcPr>
            <w:tcW w:w="15073" w:type="dxa"/>
            <w:gridSpan w:val="6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t xml:space="preserve">مدارس الزخرفة الإسلامية / </w:t>
            </w:r>
            <w:r w:rsidRPr="00D5288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هي الأساليب الفنية المتنوعة التي اصطبغت </w:t>
            </w:r>
            <w:proofErr w:type="spellStart"/>
            <w:r w:rsidRPr="00D5288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بها</w:t>
            </w:r>
            <w:proofErr w:type="spellEnd"/>
            <w:r w:rsidRPr="00D5288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الزخرفة الإسلامية نتيجة التوسع الجغرافي للعالم الإسلامي ومنها المدرسة العربية والفارسية والتركية والأندلسية والهندية</w:t>
            </w:r>
          </w:p>
        </w:tc>
      </w:tr>
      <w:tr w:rsidR="003D676F" w:rsidRPr="00B93473" w:rsidTr="003D676F">
        <w:trPr>
          <w:gridAfter w:val="1"/>
          <w:wAfter w:w="236" w:type="dxa"/>
        </w:trPr>
        <w:tc>
          <w:tcPr>
            <w:tcW w:w="15073" w:type="dxa"/>
            <w:gridSpan w:val="6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 w:rsidRPr="00DC09E7">
              <w:rPr>
                <w:rFonts w:ascii="Castellar" w:eastAsia="Times New Roman" w:hAnsi="Castellar" w:cs="Monotype Koufi" w:hint="cs"/>
                <w:b/>
                <w:bCs/>
                <w:color w:val="FF0000"/>
                <w:sz w:val="28"/>
                <w:szCs w:val="28"/>
                <w:rtl/>
              </w:rPr>
              <w:t>مهارات التفكير العليا</w:t>
            </w:r>
          </w:p>
        </w:tc>
      </w:tr>
      <w:tr w:rsidR="003D676F" w:rsidRPr="00B93473" w:rsidTr="003D676F">
        <w:trPr>
          <w:gridAfter w:val="1"/>
          <w:wAfter w:w="236" w:type="dxa"/>
          <w:trHeight w:val="596"/>
        </w:trPr>
        <w:tc>
          <w:tcPr>
            <w:tcW w:w="1134" w:type="dxa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t>تحليل</w:t>
            </w:r>
          </w:p>
        </w:tc>
        <w:tc>
          <w:tcPr>
            <w:tcW w:w="13939" w:type="dxa"/>
            <w:gridSpan w:val="5"/>
          </w:tcPr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شرح معارف مهمة في اثر الثراء البيئي والتوحد الفكري على الإنتاج الزخرفي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 ــ  </w:t>
            </w: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تعداد المجموعة اللونية  لمدارس الزخرفة الإسلامية ه</w:t>
            </w:r>
            <w: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( العربية- الفارسية-المغربية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الأ</w:t>
            </w:r>
            <w:r w:rsidRPr="008B3EBE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ندلسية</w:t>
            </w: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  ــ   </w:t>
            </w: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تحليل أفاريز قبة الصخرة الملونة تحليلا فنيا</w:t>
            </w:r>
          </w:p>
        </w:tc>
      </w:tr>
      <w:tr w:rsidR="003D676F" w:rsidRPr="00B93473" w:rsidTr="003D676F">
        <w:trPr>
          <w:gridAfter w:val="1"/>
          <w:wAfter w:w="236" w:type="dxa"/>
          <w:trHeight w:val="595"/>
        </w:trPr>
        <w:tc>
          <w:tcPr>
            <w:tcW w:w="1134" w:type="dxa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t>تركيب</w:t>
            </w:r>
          </w:p>
        </w:tc>
        <w:tc>
          <w:tcPr>
            <w:tcW w:w="13939" w:type="dxa"/>
            <w:gridSpan w:val="5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تلوين الأفاريز بمجموعة لونيه مختارة من مدارس الزخرفة الإسلامية</w:t>
            </w:r>
          </w:p>
        </w:tc>
      </w:tr>
      <w:tr w:rsidR="003D676F" w:rsidRPr="00B93473" w:rsidTr="003D676F">
        <w:trPr>
          <w:gridAfter w:val="1"/>
          <w:wAfter w:w="236" w:type="dxa"/>
          <w:trHeight w:val="595"/>
        </w:trPr>
        <w:tc>
          <w:tcPr>
            <w:tcW w:w="1134" w:type="dxa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t>تقويم</w:t>
            </w:r>
          </w:p>
        </w:tc>
        <w:tc>
          <w:tcPr>
            <w:tcW w:w="13939" w:type="dxa"/>
            <w:gridSpan w:val="5"/>
          </w:tcPr>
          <w:p w:rsidR="003D676F" w:rsidRPr="000D5941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006600"/>
                <w:sz w:val="28"/>
                <w:szCs w:val="28"/>
                <w:rtl/>
              </w:rPr>
            </w:pPr>
            <w:r w:rsidRPr="008B3EB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نقد الأفاريز الملونة نقدا موضوعيا يقوم على  أ/ جوانب التحليل الفني والجمالي للعمل الفني             ب/قواعد الزخرفة</w:t>
            </w:r>
            <w:r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t xml:space="preserve">   ــ </w:t>
            </w:r>
            <w:r w:rsidRPr="005A00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إبداء الرأي في عملها وأعمال زميلاتها</w:t>
            </w:r>
            <w:r>
              <w:rPr>
                <w:rFonts w:ascii="Castellar" w:eastAsia="Times New Roman" w:hAnsi="Castellar" w:cs="Monotype Koufi" w:hint="cs"/>
                <w:b/>
                <w:bCs/>
                <w:color w:val="FF0000"/>
                <w:sz w:val="28"/>
                <w:szCs w:val="28"/>
                <w:rtl/>
              </w:rPr>
              <w:t xml:space="preserve"> ـــ  </w:t>
            </w:r>
            <w:r w:rsidRPr="005A00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التذوق والنقد  الفني والجمالي للأعمال الناتجة</w:t>
            </w:r>
          </w:p>
        </w:tc>
      </w:tr>
      <w:tr w:rsidR="003D676F" w:rsidRPr="00B93473" w:rsidTr="003D676F">
        <w:trPr>
          <w:gridAfter w:val="1"/>
          <w:wAfter w:w="236" w:type="dxa"/>
        </w:trPr>
        <w:tc>
          <w:tcPr>
            <w:tcW w:w="15073" w:type="dxa"/>
            <w:gridSpan w:val="6"/>
          </w:tcPr>
          <w:p w:rsidR="003D676F" w:rsidRPr="00B93473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Castellar" w:eastAsia="Times New Roman" w:hAnsi="Castellar" w:cs="Monotype Koufi"/>
                <w:b/>
                <w:bCs/>
                <w:color w:val="FF0000"/>
                <w:sz w:val="28"/>
                <w:szCs w:val="28"/>
                <w:rtl/>
              </w:rPr>
            </w:pPr>
            <w:r w:rsidRPr="000D5941">
              <w:rPr>
                <w:rFonts w:ascii="Castellar" w:eastAsia="Times New Roman" w:hAnsi="Castellar" w:cs="Monotype Koufi" w:hint="cs"/>
                <w:b/>
                <w:bCs/>
                <w:color w:val="006600"/>
                <w:sz w:val="28"/>
                <w:szCs w:val="28"/>
                <w:rtl/>
              </w:rPr>
              <w:t>م . طرق المتابعة وإمكانياتها</w:t>
            </w:r>
            <w:r w:rsidRPr="00B93473">
              <w:rPr>
                <w:rFonts w:ascii="Castellar" w:eastAsia="Times New Roman" w:hAnsi="Castellar" w:cs="Monotype Koufi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</w:tc>
      </w:tr>
      <w:tr w:rsidR="003D676F" w:rsidRPr="00B93473" w:rsidTr="003D676F">
        <w:trPr>
          <w:gridAfter w:val="1"/>
          <w:wAfter w:w="236" w:type="dxa"/>
          <w:trHeight w:val="794"/>
        </w:trPr>
        <w:tc>
          <w:tcPr>
            <w:tcW w:w="5244" w:type="dxa"/>
            <w:gridSpan w:val="2"/>
          </w:tcPr>
          <w:p w:rsidR="003D676F" w:rsidRPr="00D52887" w:rsidRDefault="003D676F" w:rsidP="003D676F">
            <w:pPr>
              <w:pStyle w:val="a4"/>
              <w:numPr>
                <w:ilvl w:val="0"/>
                <w:numId w:val="1"/>
              </w:num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D5288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ـ استخدام نموذج التقييم والتقويم في الدرس</w:t>
            </w:r>
          </w:p>
          <w:p w:rsidR="003D676F" w:rsidRPr="00D52887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D5288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2 ـ متابعة تنفيذ عناصر الجدول التحصيلي لكل درس</w:t>
            </w:r>
          </w:p>
        </w:tc>
        <w:tc>
          <w:tcPr>
            <w:tcW w:w="9829" w:type="dxa"/>
            <w:gridSpan w:val="4"/>
          </w:tcPr>
          <w:p w:rsidR="003D676F" w:rsidRPr="00D52887" w:rsidRDefault="003D676F" w:rsidP="003D676F">
            <w:pPr>
              <w:pStyle w:val="a4"/>
              <w:numPr>
                <w:ilvl w:val="0"/>
                <w:numId w:val="1"/>
              </w:num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D5288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ـ سجل المهارات ومتابعة الطالبات لكل درس</w:t>
            </w:r>
          </w:p>
          <w:p w:rsidR="003D676F" w:rsidRPr="00D52887" w:rsidRDefault="003D676F" w:rsidP="003D676F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D5288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4 ـ متابعة التكليفات وإخراج </w:t>
            </w:r>
            <w:proofErr w:type="spellStart"/>
            <w:r w:rsidRPr="00D5288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اعمال</w:t>
            </w:r>
            <w:proofErr w:type="spellEnd"/>
            <w:r w:rsidRPr="00D5288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الطالبات</w:t>
            </w:r>
          </w:p>
        </w:tc>
      </w:tr>
      <w:tr w:rsidR="003D676F" w:rsidRPr="00B93473" w:rsidTr="003D676F">
        <w:trPr>
          <w:gridAfter w:val="1"/>
          <w:wAfter w:w="236" w:type="dxa"/>
          <w:trHeight w:val="537"/>
        </w:trPr>
        <w:tc>
          <w:tcPr>
            <w:tcW w:w="15073" w:type="dxa"/>
            <w:gridSpan w:val="6"/>
          </w:tcPr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ind w:left="283"/>
              <w:jc w:val="center"/>
              <w:rPr>
                <w:rFonts w:ascii="Castellar" w:eastAsia="Times New Roman" w:hAnsi="Castellar" w:cs="Monotype Koufi"/>
                <w:b/>
                <w:bCs/>
                <w:color w:val="0070C0"/>
                <w:sz w:val="28"/>
                <w:szCs w:val="28"/>
                <w:rtl/>
              </w:rPr>
            </w:pPr>
            <w:r w:rsidRPr="008B3EBE">
              <w:rPr>
                <w:rFonts w:ascii="Castellar" w:eastAsia="Times New Roman" w:hAnsi="Castellar" w:cs="Monotype Koufi" w:hint="cs"/>
                <w:b/>
                <w:bCs/>
                <w:color w:val="0070C0"/>
                <w:sz w:val="28"/>
                <w:szCs w:val="28"/>
                <w:rtl/>
              </w:rPr>
              <w:t>مصورات ووسائل للدرس</w:t>
            </w:r>
          </w:p>
        </w:tc>
      </w:tr>
      <w:tr w:rsidR="003D676F" w:rsidRPr="00B93473" w:rsidTr="003D676F">
        <w:trPr>
          <w:gridAfter w:val="1"/>
          <w:wAfter w:w="236" w:type="dxa"/>
          <w:trHeight w:val="794"/>
        </w:trPr>
        <w:tc>
          <w:tcPr>
            <w:tcW w:w="15073" w:type="dxa"/>
            <w:gridSpan w:val="6"/>
          </w:tcPr>
          <w:p w:rsidR="003D676F" w:rsidRPr="008B3EBE" w:rsidRDefault="003D676F" w:rsidP="003D676F">
            <w:pPr>
              <w:tabs>
                <w:tab w:val="left" w:pos="6720"/>
              </w:tabs>
              <w:spacing w:after="0" w:line="240" w:lineRule="auto"/>
              <w:ind w:left="283"/>
              <w:rPr>
                <w:rFonts w:ascii="Castellar" w:eastAsia="Times New Roman" w:hAnsi="Castellar" w:cs="Monotype Koufi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Castellar" w:eastAsia="Times New Roman" w:hAnsi="Castellar" w:cs="Monotype Koufi" w:hint="cs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018095" cy="1770926"/>
                  <wp:effectExtent l="19050" t="0" r="1205" b="0"/>
                  <wp:docPr id="1" name="صورة 31" descr="82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7_C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78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stellar" w:eastAsia="Times New Roman" w:hAnsi="Castellar" w:cs="Monotype Koufi" w:hint="cs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786601" cy="1886673"/>
                  <wp:effectExtent l="19050" t="0" r="4099" b="0"/>
                  <wp:docPr id="2" name="صورة 32" descr="تنزيل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نزيل (1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969" cy="189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81487" cy="1952557"/>
                  <wp:effectExtent l="19050" t="0" r="9163" b="0"/>
                  <wp:docPr id="5" name="صورة 1" descr="Gilt &amp; Glory - Colorful Moroccan Mosaic Art 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lt &amp; Glory - Colorful Moroccan Mosaic Art 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95" cy="195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stellar" w:eastAsia="Times New Roman" w:hAnsi="Castellar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46763" cy="2005105"/>
                  <wp:effectExtent l="19050" t="0" r="5787" b="0"/>
                  <wp:docPr id="6" name="صورة 4" descr="medallions tiled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dallions tiled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27" cy="201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stellar" w:eastAsia="Times New Roman" w:hAnsi="Castellar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25497" cy="1961652"/>
                  <wp:effectExtent l="19050" t="0" r="0" b="0"/>
                  <wp:docPr id="7" name="صورة 7" descr="Try h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y h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0" cy="1961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49799" cy="1692434"/>
                  <wp:effectExtent l="19050" t="0" r="7551" b="0"/>
                  <wp:docPr id="8" name="صورة 16" descr="Instagram photo by @jeeamirza via ink361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nstagram photo by @jeeamirza via ink361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34" cy="169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stellar" w:eastAsia="Times New Roman" w:hAnsi="Castellar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09750" cy="1692416"/>
                  <wp:effectExtent l="19050" t="0" r="0" b="0"/>
                  <wp:docPr id="9" name="صورة 19" descr="Assembly with octagons connected to a common ver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ssembly with octagons connected to a common ver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61" cy="169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stellar" w:eastAsia="Times New Roman" w:hAnsi="Castellar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68388" cy="1608050"/>
                  <wp:effectExtent l="19050" t="19050" r="27062" b="11200"/>
                  <wp:docPr id="10" name="صورة 22" descr="Center Tile Patt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enter Tile Patt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36" cy="1610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stellar" w:eastAsia="Times New Roman" w:hAnsi="Castellar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67396" cy="1602143"/>
                  <wp:effectExtent l="19050" t="19050" r="23304" b="17107"/>
                  <wp:docPr id="11" name="صورة 25" descr="Moorish Knot | Patterns | Handpainted Cuerda Seca Recycled Ceramic Tile | Fireclay 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orish Knot | Patterns | Handpainted Cuerda Seca Recycled Ceramic Tile | Fireclay T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95" cy="160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stellar" w:eastAsia="Times New Roman" w:hAnsi="Castellar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34546" cy="1691327"/>
                  <wp:effectExtent l="19050" t="0" r="0" b="0"/>
                  <wp:docPr id="12" name="صورة 28" descr="'A Hidden Order' - Fractal geometry and crystals inspired in Islamic A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'A Hidden Order' - Fractal geometry and crystals inspired in Islamic A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48" cy="1696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stellar" w:eastAsia="Times New Roman" w:hAnsi="Castellar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29780" cy="1708202"/>
                  <wp:effectExtent l="19050" t="0" r="0" b="0"/>
                  <wp:docPr id="13" name="صورة 31" descr="Islamic Art - Turkish Tazhib (Ornamentation through painting and miniature) | Gallery of Islamic Art and Phot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slamic Art - Turkish Tazhib (Ornamentation through painting and miniature) | Gallery of Islamic Art and Photogra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02" cy="171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06520" cy="1717153"/>
                  <wp:effectExtent l="19050" t="0" r="0" b="0"/>
                  <wp:docPr id="14" name="صورة 34" descr="hint çiniler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int çiniler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34" cy="172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stellar" w:eastAsia="Times New Roman" w:hAnsi="Castellar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78972" cy="1678329"/>
                  <wp:effectExtent l="19050" t="0" r="2328" b="0"/>
                  <wp:docPr id="15" name="صورة 40" descr="/ mexican talavera tile accenting curved stairs / beautiful multi-colors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/ mexican talavera tile accenting curved stairs / beautiful multi-colors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355" cy="168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63598" cy="1632031"/>
                  <wp:effectExtent l="19050" t="0" r="0" b="0"/>
                  <wp:docPr id="17" name="صورة 43" descr="Traditional Mexican Tile - Linaria - Mexican Tile Designs  http://www.mexicantiledesigns.com/pages/tile-col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raditional Mexican Tile - Linaria - Mexican Tile Designs  http://www.mexicantiledesigns.com/pages/tile-col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30" cy="163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B9" w:rsidRPr="003D676F" w:rsidRDefault="003D676F" w:rsidP="003D676F">
      <w:pPr>
        <w:spacing w:after="0"/>
        <w:rPr>
          <w:rFonts w:ascii="Arial" w:hAnsi="Arial"/>
          <w:b/>
          <w:bCs/>
          <w:color w:val="00B050"/>
        </w:rPr>
      </w:pPr>
      <w:r w:rsidRPr="00CB61A8">
        <w:rPr>
          <w:rFonts w:ascii="Arial" w:hAnsi="Arial" w:hint="cs"/>
          <w:b/>
          <w:bCs/>
          <w:color w:val="00B050"/>
          <w:rtl/>
        </w:rPr>
        <w:t xml:space="preserve">         </w:t>
      </w:r>
    </w:p>
    <w:sectPr w:rsidR="001C4FB9" w:rsidRPr="003D676F" w:rsidSect="003D676F">
      <w:pgSz w:w="16216" w:h="11907" w:orient="landscape" w:code="9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70576A"/>
    <w:multiLevelType w:val="hybridMultilevel"/>
    <w:tmpl w:val="04603FC4"/>
    <w:lvl w:ilvl="0" w:tplc="F0A447F6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3D676F"/>
    <w:rsid w:val="001C4FB9"/>
    <w:rsid w:val="003D676F"/>
    <w:rsid w:val="00500CEF"/>
    <w:rsid w:val="006E55D7"/>
    <w:rsid w:val="00A60BAD"/>
    <w:rsid w:val="00C77522"/>
    <w:rsid w:val="00CA0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76F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7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676F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3D6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D67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725</Words>
  <Characters>4137</Characters>
  <Application>Microsoft Office Word</Application>
  <DocSecurity>0</DocSecurity>
  <Lines>34</Lines>
  <Paragraphs>9</Paragraphs>
  <ScaleCrop>false</ScaleCrop>
  <Company/>
  <LinksUpToDate>false</LinksUpToDate>
  <CharactersWithSpaces>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</cp:revision>
  <dcterms:created xsi:type="dcterms:W3CDTF">2017-10-21T10:43:00Z</dcterms:created>
  <dcterms:modified xsi:type="dcterms:W3CDTF">2017-10-21T10:44:00Z</dcterms:modified>
</cp:coreProperties>
</file>