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95" w:rsidRPr="00025BB6" w:rsidRDefault="007A5695" w:rsidP="007A5695">
      <w:pPr>
        <w:spacing w:after="0"/>
        <w:jc w:val="center"/>
        <w:rPr>
          <w:b/>
          <w:bCs/>
          <w:rtl/>
        </w:rPr>
      </w:pPr>
      <w:r w:rsidRPr="000F514B">
        <w:rPr>
          <w:rFonts w:ascii="Castellar" w:hAnsi="Castellar" w:cs="Monotype Koufi" w:hint="cs"/>
          <w:b/>
          <w:bCs/>
          <w:color w:val="FF0000"/>
          <w:sz w:val="28"/>
          <w:szCs w:val="28"/>
          <w:rtl/>
        </w:rPr>
        <w:t>نموذج  استمارة التقييم والتقويم</w:t>
      </w:r>
    </w:p>
    <w:tbl>
      <w:tblPr>
        <w:tblStyle w:val="a3"/>
        <w:bidiVisual/>
        <w:tblW w:w="0" w:type="auto"/>
        <w:tblInd w:w="150" w:type="dxa"/>
        <w:tblLayout w:type="fixed"/>
        <w:tblLook w:val="04A0"/>
      </w:tblPr>
      <w:tblGrid>
        <w:gridCol w:w="1965"/>
        <w:gridCol w:w="1343"/>
        <w:gridCol w:w="457"/>
        <w:gridCol w:w="1530"/>
        <w:gridCol w:w="1530"/>
        <w:gridCol w:w="1800"/>
        <w:gridCol w:w="6732"/>
      </w:tblGrid>
      <w:tr w:rsidR="007A5695" w:rsidTr="0020095F"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A5695" w:rsidRDefault="007A5695" w:rsidP="0020095F">
            <w:pPr>
              <w:tabs>
                <w:tab w:val="left" w:pos="6720"/>
              </w:tabs>
              <w:jc w:val="center"/>
              <w:rPr>
                <w:rFonts w:ascii="Castellar" w:hAnsi="Castellar" w:cs="Monotype Koufi"/>
                <w:b/>
                <w:bCs/>
                <w:sz w:val="24"/>
                <w:szCs w:val="24"/>
                <w:rtl/>
              </w:rPr>
            </w:pPr>
            <w:r>
              <w:rPr>
                <w:rFonts w:ascii="Castellar" w:hAnsi="Castellar" w:cs="Monotype Koufi" w:hint="cs"/>
                <w:b/>
                <w:bCs/>
                <w:sz w:val="24"/>
                <w:szCs w:val="24"/>
                <w:rtl/>
              </w:rPr>
              <w:t xml:space="preserve">رقم الدرس 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A5695" w:rsidRDefault="007A5695" w:rsidP="0020095F">
            <w:pPr>
              <w:tabs>
                <w:tab w:val="left" w:pos="6720"/>
              </w:tabs>
              <w:jc w:val="center"/>
              <w:rPr>
                <w:rFonts w:ascii="Castellar" w:hAnsi="Castellar" w:cs="Monotype Koufi"/>
                <w:b/>
                <w:bCs/>
                <w:sz w:val="24"/>
                <w:szCs w:val="24"/>
                <w:rtl/>
              </w:rPr>
            </w:pPr>
            <w:r>
              <w:rPr>
                <w:rFonts w:ascii="Castellar" w:hAnsi="Castellar" w:cs="Monotype Koufi" w:hint="cs"/>
                <w:b/>
                <w:bCs/>
                <w:sz w:val="24"/>
                <w:szCs w:val="24"/>
                <w:rtl/>
              </w:rPr>
              <w:t xml:space="preserve">المجال الفني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A5695" w:rsidRDefault="007A5695" w:rsidP="0020095F">
            <w:pPr>
              <w:tabs>
                <w:tab w:val="left" w:pos="6720"/>
              </w:tabs>
              <w:jc w:val="center"/>
              <w:rPr>
                <w:rFonts w:ascii="Castellar" w:hAnsi="Castellar" w:cs="Monotype Koufi"/>
                <w:b/>
                <w:bCs/>
                <w:sz w:val="24"/>
                <w:szCs w:val="24"/>
                <w:rtl/>
              </w:rPr>
            </w:pPr>
            <w:r>
              <w:rPr>
                <w:rFonts w:ascii="Castellar" w:hAnsi="Castellar" w:cs="Monotype Koufi" w:hint="cs"/>
                <w:b/>
                <w:bCs/>
                <w:sz w:val="24"/>
                <w:szCs w:val="24"/>
                <w:rtl/>
              </w:rPr>
              <w:t xml:space="preserve">الفصل الدراسي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A5695" w:rsidRDefault="007A5695" w:rsidP="0020095F">
            <w:pPr>
              <w:tabs>
                <w:tab w:val="left" w:pos="6720"/>
              </w:tabs>
              <w:jc w:val="center"/>
              <w:rPr>
                <w:rFonts w:ascii="Castellar" w:hAnsi="Castellar" w:cs="Monotype Koufi"/>
                <w:b/>
                <w:bCs/>
                <w:sz w:val="24"/>
                <w:szCs w:val="24"/>
                <w:rtl/>
              </w:rPr>
            </w:pPr>
            <w:r>
              <w:rPr>
                <w:rFonts w:ascii="Castellar" w:hAnsi="Castellar" w:cs="Monotype Koufi" w:hint="cs"/>
                <w:b/>
                <w:bCs/>
                <w:sz w:val="24"/>
                <w:szCs w:val="24"/>
                <w:rtl/>
              </w:rPr>
              <w:t xml:space="preserve">اليوم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A5695" w:rsidRDefault="007A5695" w:rsidP="0020095F">
            <w:pPr>
              <w:tabs>
                <w:tab w:val="left" w:pos="6720"/>
              </w:tabs>
              <w:jc w:val="center"/>
              <w:rPr>
                <w:rFonts w:ascii="Castellar" w:hAnsi="Castellar" w:cs="Monotype Koufi"/>
                <w:b/>
                <w:bCs/>
                <w:sz w:val="24"/>
                <w:szCs w:val="24"/>
                <w:rtl/>
              </w:rPr>
            </w:pPr>
            <w:r>
              <w:rPr>
                <w:rFonts w:ascii="Castellar" w:hAnsi="Castellar" w:cs="Monotype Koufi" w:hint="cs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6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A5695" w:rsidRDefault="007A5695" w:rsidP="0020095F">
            <w:pPr>
              <w:tabs>
                <w:tab w:val="left" w:pos="6720"/>
              </w:tabs>
              <w:jc w:val="center"/>
              <w:rPr>
                <w:rFonts w:ascii="Castellar" w:hAnsi="Castellar" w:cs="Monotype Koufi"/>
                <w:b/>
                <w:bCs/>
                <w:sz w:val="24"/>
                <w:szCs w:val="24"/>
                <w:rtl/>
              </w:rPr>
            </w:pPr>
            <w:r>
              <w:rPr>
                <w:rFonts w:ascii="Castellar" w:hAnsi="Castellar" w:cs="Monotype Koufi" w:hint="cs"/>
                <w:b/>
                <w:bCs/>
                <w:sz w:val="24"/>
                <w:szCs w:val="24"/>
                <w:rtl/>
              </w:rPr>
              <w:t xml:space="preserve">الصف </w:t>
            </w:r>
          </w:p>
        </w:tc>
      </w:tr>
      <w:tr w:rsidR="007A5695" w:rsidTr="0020095F"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695" w:rsidRPr="00D55A70" w:rsidRDefault="007A5695" w:rsidP="0020095F">
            <w:pPr>
              <w:tabs>
                <w:tab w:val="left" w:pos="6720"/>
              </w:tabs>
              <w:jc w:val="center"/>
              <w:rPr>
                <w:rFonts w:ascii="Castellar" w:hAnsi="Castellar" w:cs="Monotype Koufi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695" w:rsidRPr="00D55A70" w:rsidRDefault="007A5695" w:rsidP="0020095F">
            <w:pPr>
              <w:tabs>
                <w:tab w:val="left" w:pos="6720"/>
              </w:tabs>
              <w:jc w:val="center"/>
              <w:rPr>
                <w:rFonts w:ascii="Castellar" w:hAnsi="Castellar" w:cs="Monotype Koufi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695" w:rsidRPr="00D55A70" w:rsidRDefault="007A5695" w:rsidP="0020095F">
            <w:pPr>
              <w:tabs>
                <w:tab w:val="left" w:pos="6720"/>
              </w:tabs>
              <w:jc w:val="center"/>
              <w:rPr>
                <w:rFonts w:ascii="Castellar" w:hAnsi="Castellar" w:cs="Monotype Koufi"/>
                <w:b/>
                <w:bCs/>
                <w:color w:val="0070C0"/>
                <w:sz w:val="28"/>
                <w:szCs w:val="28"/>
                <w:rtl/>
              </w:rPr>
            </w:pPr>
            <w:proofErr w:type="spellStart"/>
            <w:r w:rsidRPr="00D55A70">
              <w:rPr>
                <w:rFonts w:ascii="Castellar" w:hAnsi="Castellar" w:cs="Monotype Koufi" w:hint="cs"/>
                <w:b/>
                <w:bCs/>
                <w:color w:val="0070C0"/>
                <w:sz w:val="28"/>
                <w:szCs w:val="28"/>
                <w:rtl/>
              </w:rPr>
              <w:t>الاول</w:t>
            </w:r>
            <w:proofErr w:type="spellEnd"/>
            <w:r w:rsidRPr="00D55A70">
              <w:rPr>
                <w:rFonts w:ascii="Castellar" w:hAnsi="Castellar" w:cs="Monotype Koufi" w:hint="cs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695" w:rsidRPr="00D55A70" w:rsidRDefault="007A5695" w:rsidP="0020095F">
            <w:pPr>
              <w:tabs>
                <w:tab w:val="left" w:pos="6720"/>
              </w:tabs>
              <w:jc w:val="center"/>
              <w:rPr>
                <w:rFonts w:ascii="Castellar" w:hAnsi="Castellar" w:cs="Monotype Kouf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695" w:rsidRPr="00D55A70" w:rsidRDefault="007A5695" w:rsidP="0020095F">
            <w:pPr>
              <w:tabs>
                <w:tab w:val="left" w:pos="6720"/>
              </w:tabs>
              <w:jc w:val="center"/>
              <w:rPr>
                <w:rFonts w:ascii="Castellar" w:hAnsi="Castellar" w:cs="Monotype Kouf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695" w:rsidRPr="00D55A70" w:rsidRDefault="007A5695" w:rsidP="0020095F">
            <w:pPr>
              <w:tabs>
                <w:tab w:val="left" w:pos="6720"/>
              </w:tabs>
              <w:jc w:val="center"/>
              <w:rPr>
                <w:rFonts w:ascii="Castellar" w:hAnsi="Castellar" w:cs="Monotype Koufi"/>
                <w:b/>
                <w:bCs/>
                <w:sz w:val="28"/>
                <w:szCs w:val="28"/>
                <w:rtl/>
              </w:rPr>
            </w:pPr>
            <w:r w:rsidRPr="00D55A70">
              <w:rPr>
                <w:rFonts w:ascii="Castellar" w:hAnsi="Castellar" w:cs="Monotype Koufi" w:hint="cs"/>
                <w:b/>
                <w:bCs/>
                <w:sz w:val="28"/>
                <w:szCs w:val="28"/>
                <w:rtl/>
              </w:rPr>
              <w:t xml:space="preserve">الأول متوسط </w:t>
            </w:r>
          </w:p>
        </w:tc>
      </w:tr>
      <w:tr w:rsidR="007A5695" w:rsidTr="0020095F"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695" w:rsidRPr="00D55A70" w:rsidRDefault="007A5695" w:rsidP="0020095F">
            <w:pPr>
              <w:tabs>
                <w:tab w:val="left" w:pos="6720"/>
              </w:tabs>
              <w:jc w:val="center"/>
              <w:rPr>
                <w:rFonts w:ascii="Castellar" w:hAnsi="Castellar" w:cs="Monotype Koufi"/>
                <w:b/>
                <w:bCs/>
                <w:color w:val="FF0000"/>
                <w:sz w:val="28"/>
                <w:szCs w:val="28"/>
                <w:rtl/>
              </w:rPr>
            </w:pPr>
            <w:r w:rsidRPr="00D55A70">
              <w:rPr>
                <w:rFonts w:ascii="Castellar" w:hAnsi="Castellar"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عنوان الدرس </w:t>
            </w:r>
          </w:p>
        </w:tc>
        <w:tc>
          <w:tcPr>
            <w:tcW w:w="1339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695" w:rsidRPr="00D55A70" w:rsidRDefault="007A5695" w:rsidP="0020095F">
            <w:pPr>
              <w:tabs>
                <w:tab w:val="left" w:pos="6720"/>
              </w:tabs>
              <w:jc w:val="center"/>
              <w:rPr>
                <w:rFonts w:ascii="Castellar" w:hAnsi="Castellar" w:cs="Monotype Koufi"/>
                <w:b/>
                <w:bCs/>
                <w:color w:val="FF0000"/>
                <w:sz w:val="28"/>
                <w:szCs w:val="28"/>
                <w:rtl/>
              </w:rPr>
            </w:pPr>
            <w:r w:rsidRPr="00D55A70">
              <w:rPr>
                <w:rFonts w:ascii="Castellar" w:hAnsi="Castellar"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الأفاريز الزخرفة  </w:t>
            </w:r>
          </w:p>
        </w:tc>
      </w:tr>
      <w:tr w:rsidR="007A5695" w:rsidTr="0020095F">
        <w:tc>
          <w:tcPr>
            <w:tcW w:w="3308" w:type="dxa"/>
            <w:gridSpan w:val="2"/>
            <w:tcBorders>
              <w:top w:val="double" w:sz="4" w:space="0" w:color="auto"/>
            </w:tcBorders>
          </w:tcPr>
          <w:p w:rsidR="007A5695" w:rsidRPr="00D55A70" w:rsidRDefault="007A5695" w:rsidP="0020095F">
            <w:pPr>
              <w:tabs>
                <w:tab w:val="left" w:pos="6720"/>
              </w:tabs>
              <w:rPr>
                <w:rFonts w:ascii="Sakkal Majalla" w:eastAsia="Times New Roman" w:hAnsi="Sakkal Majalla" w:cs="Sakkal Majalla"/>
                <w:b/>
                <w:bCs/>
                <w:color w:val="DBE5F1" w:themeColor="accent1" w:themeTint="33"/>
                <w:sz w:val="28"/>
                <w:szCs w:val="28"/>
              </w:rPr>
            </w:pPr>
            <w:r w:rsidRPr="00D55A70">
              <w:rPr>
                <w:rFonts w:ascii="Sakkal Majalla" w:hAnsi="Sakkal Majalla" w:cs="Sakkal Majall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الاستراتجيات</w:t>
            </w:r>
            <w:r w:rsidRPr="00D55A70"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 المستخدمة في الدرس / </w:t>
            </w:r>
            <w:r w:rsidRPr="00D55A70">
              <w:rPr>
                <w:rFonts w:ascii="Sakkal Majalla" w:eastAsia="Times New Roman" w:hAnsi="Sakkal Majalla" w:cs="Sakkal Majalla"/>
                <w:b/>
                <w:bCs/>
                <w:color w:val="DBE5F1" w:themeColor="accent1" w:themeTint="33"/>
                <w:sz w:val="28"/>
                <w:szCs w:val="28"/>
                <w:rtl/>
              </w:rPr>
              <w:t>.</w:t>
            </w:r>
          </w:p>
        </w:tc>
        <w:tc>
          <w:tcPr>
            <w:tcW w:w="12049" w:type="dxa"/>
            <w:gridSpan w:val="5"/>
            <w:tcBorders>
              <w:top w:val="double" w:sz="4" w:space="0" w:color="auto"/>
            </w:tcBorders>
          </w:tcPr>
          <w:p w:rsidR="007A5695" w:rsidRPr="00223221" w:rsidRDefault="007A5695" w:rsidP="0020095F">
            <w:pPr>
              <w:tabs>
                <w:tab w:val="left" w:pos="6720"/>
              </w:tabs>
              <w:ind w:left="612"/>
              <w:jc w:val="lowKashida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3221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قراءة الصورة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ـ البيان العملي </w:t>
            </w:r>
          </w:p>
        </w:tc>
      </w:tr>
      <w:tr w:rsidR="007A5695" w:rsidTr="0020095F">
        <w:tc>
          <w:tcPr>
            <w:tcW w:w="3308" w:type="dxa"/>
            <w:gridSpan w:val="2"/>
            <w:tcBorders>
              <w:top w:val="double" w:sz="4" w:space="0" w:color="auto"/>
            </w:tcBorders>
          </w:tcPr>
          <w:p w:rsidR="007A5695" w:rsidRPr="00D55A70" w:rsidRDefault="007A5695" w:rsidP="0020095F">
            <w:pPr>
              <w:tabs>
                <w:tab w:val="left" w:pos="6720"/>
              </w:tabs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D55A70">
              <w:rPr>
                <w:rFonts w:ascii="Sakkal Majalla" w:hAnsi="Sakkal Majalla" w:cs="Sakkal Majall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الوسائل التعليمية المستخدمة </w:t>
            </w:r>
          </w:p>
        </w:tc>
        <w:tc>
          <w:tcPr>
            <w:tcW w:w="12049" w:type="dxa"/>
            <w:gridSpan w:val="5"/>
            <w:tcBorders>
              <w:top w:val="double" w:sz="4" w:space="0" w:color="auto"/>
            </w:tcBorders>
          </w:tcPr>
          <w:p w:rsidR="007A5695" w:rsidRPr="00223221" w:rsidRDefault="007A5695" w:rsidP="0020095F">
            <w:pPr>
              <w:tabs>
                <w:tab w:val="left" w:pos="6720"/>
              </w:tabs>
              <w:ind w:left="612"/>
              <w:jc w:val="lowKashida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3221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مصورات مصغرة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ـ مصورة لعمود من الحرم المكي            ـ </w:t>
            </w:r>
          </w:p>
        </w:tc>
      </w:tr>
      <w:tr w:rsidR="007A5695" w:rsidTr="0020095F">
        <w:tc>
          <w:tcPr>
            <w:tcW w:w="3308" w:type="dxa"/>
            <w:gridSpan w:val="2"/>
            <w:tcBorders>
              <w:top w:val="double" w:sz="4" w:space="0" w:color="auto"/>
            </w:tcBorders>
          </w:tcPr>
          <w:p w:rsidR="007A5695" w:rsidRPr="00D55A70" w:rsidRDefault="007A5695" w:rsidP="0020095F">
            <w:pPr>
              <w:tabs>
                <w:tab w:val="left" w:pos="6720"/>
              </w:tabs>
              <w:rPr>
                <w:rFonts w:ascii="Sakkal Majalla" w:hAnsi="Sakkal Majalla" w:cs="Sakkal Majalla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D55A70">
              <w:rPr>
                <w:rFonts w:ascii="Sakkal Majalla" w:hAnsi="Sakkal Majalla" w:cs="Sakkal Majall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القيمة السلوكية المكتسبة للطالبة </w:t>
            </w:r>
          </w:p>
        </w:tc>
        <w:tc>
          <w:tcPr>
            <w:tcW w:w="12049" w:type="dxa"/>
            <w:gridSpan w:val="5"/>
            <w:tcBorders>
              <w:top w:val="double" w:sz="4" w:space="0" w:color="auto"/>
            </w:tcBorders>
          </w:tcPr>
          <w:p w:rsidR="007A5695" w:rsidRDefault="007A5695" w:rsidP="0020095F">
            <w:pPr>
              <w:tabs>
                <w:tab w:val="left" w:pos="6720"/>
              </w:tabs>
              <w:ind w:left="612"/>
              <w:jc w:val="lowKashida"/>
              <w:rPr>
                <w:rFonts w:ascii="Sakkal Majalla" w:eastAsia="Times New Roman" w:hAnsi="Sakkal Majalla" w:cs="Sakkal Majalla"/>
                <w:b/>
                <w:bCs/>
                <w:color w:val="DBE5F1" w:themeColor="accent1" w:themeTint="33"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التعاون ـ احترام الآخرين ـ تقدير العمل اليدوي ــ تحمل المسؤولية  ـ تقدير الذات ــ الصبر  ـ التأمل  </w:t>
            </w:r>
          </w:p>
        </w:tc>
      </w:tr>
    </w:tbl>
    <w:tbl>
      <w:tblPr>
        <w:tblpPr w:leftFromText="180" w:rightFromText="180" w:vertAnchor="text" w:horzAnchor="margin" w:tblpY="5"/>
        <w:bidiVisual/>
        <w:tblW w:w="14884" w:type="dxa"/>
        <w:tblInd w:w="-411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417"/>
        <w:gridCol w:w="3544"/>
        <w:gridCol w:w="851"/>
        <w:gridCol w:w="1134"/>
        <w:gridCol w:w="5670"/>
        <w:gridCol w:w="2268"/>
      </w:tblGrid>
      <w:tr w:rsidR="007A5695" w:rsidRPr="00B93473" w:rsidTr="0020095F">
        <w:tc>
          <w:tcPr>
            <w:tcW w:w="4961" w:type="dxa"/>
            <w:gridSpan w:val="2"/>
            <w:shd w:val="clear" w:color="auto" w:fill="EAF1DD" w:themeFill="accent3" w:themeFillTint="33"/>
          </w:tcPr>
          <w:p w:rsidR="007A5695" w:rsidRPr="000D594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Arabic Typesetting" w:eastAsia="Times New Roman" w:hAnsi="Arabic Typesetting" w:cs="PT Bold Dusky"/>
                <w:b/>
                <w:bCs/>
                <w:color w:val="006600"/>
                <w:sz w:val="24"/>
                <w:szCs w:val="24"/>
                <w:rtl/>
              </w:rPr>
            </w:pPr>
            <w:r w:rsidRPr="000D5941">
              <w:rPr>
                <w:rFonts w:ascii="Arabic Typesetting" w:eastAsia="Times New Roman" w:hAnsi="Arabic Typesetting" w:cs="PT Bold Dusky"/>
                <w:b/>
                <w:bCs/>
                <w:color w:val="006600"/>
                <w:sz w:val="24"/>
                <w:szCs w:val="24"/>
                <w:rtl/>
              </w:rPr>
              <w:t xml:space="preserve">الأهداف </w:t>
            </w:r>
            <w:r w:rsidRPr="00660CBC">
              <w:rPr>
                <w:rFonts w:cs="Monotype Koufi" w:hint="cs"/>
                <w:color w:val="365F91" w:themeColor="accent1" w:themeShade="BF"/>
                <w:rtl/>
              </w:rPr>
              <w:t xml:space="preserve"> </w:t>
            </w:r>
            <w:r w:rsidRPr="002D595C">
              <w:rPr>
                <w:rFonts w:cs="Monotype Koufi" w:hint="cs"/>
                <w:color w:val="365F91" w:themeColor="accent1" w:themeShade="BF"/>
                <w:sz w:val="20"/>
                <w:szCs w:val="20"/>
                <w:rtl/>
              </w:rPr>
              <w:t>يتوقع من الطالبة بعد نهاية الدرس :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  <w:r w:rsidRPr="00151701"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  <w:t>تحقق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  <w:r w:rsidRPr="00151701"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  <w:t>لم يتحقق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  <w:r w:rsidRPr="00151701">
              <w:rPr>
                <w:rFonts w:ascii="Sakkal Majalla" w:eastAsia="Times New Roman" w:hAnsi="Sakkal Majalla" w:cs="Sakkal Majalla" w:hint="cs"/>
                <w:b/>
                <w:bCs/>
                <w:color w:val="006600"/>
                <w:sz w:val="24"/>
                <w:szCs w:val="24"/>
                <w:rtl/>
              </w:rPr>
              <w:t>طرق تحقيق الأهداف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  <w:r w:rsidRPr="00151701">
              <w:rPr>
                <w:rFonts w:ascii="Sakkal Majalla" w:eastAsia="Times New Roman" w:hAnsi="Sakkal Majalla" w:cs="Sakkal Majalla" w:hint="cs"/>
                <w:b/>
                <w:bCs/>
                <w:color w:val="006600"/>
                <w:sz w:val="24"/>
                <w:szCs w:val="24"/>
                <w:rtl/>
              </w:rPr>
              <w:t>أسباب عدم تحقق ال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6600"/>
                <w:sz w:val="24"/>
                <w:szCs w:val="24"/>
                <w:rtl/>
              </w:rPr>
              <w:t>هدف</w:t>
            </w:r>
          </w:p>
        </w:tc>
      </w:tr>
      <w:tr w:rsidR="007A5695" w:rsidRPr="00B93473" w:rsidTr="0020095F">
        <w:tc>
          <w:tcPr>
            <w:tcW w:w="4961" w:type="dxa"/>
            <w:gridSpan w:val="2"/>
            <w:shd w:val="clear" w:color="auto" w:fill="FFFFFF" w:themeFill="background1"/>
          </w:tcPr>
          <w:p w:rsidR="007A5695" w:rsidRPr="00D55A70" w:rsidRDefault="007A5695" w:rsidP="0020095F">
            <w:pPr>
              <w:tabs>
                <w:tab w:val="left" w:pos="6720"/>
              </w:tabs>
              <w:spacing w:after="0" w:line="240" w:lineRule="auto"/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</w:rPr>
            </w:pPr>
            <w:r w:rsidRPr="00D55A70"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  <w:rtl/>
              </w:rPr>
              <w:t>توضيح مفهوم الإفريز</w:t>
            </w:r>
          </w:p>
        </w:tc>
        <w:tc>
          <w:tcPr>
            <w:tcW w:w="851" w:type="dxa"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7A5695" w:rsidRPr="00A71EB9" w:rsidRDefault="007A5695" w:rsidP="0020095F">
            <w:pPr>
              <w:jc w:val="lowKashida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</w:pPr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من خلال مقدمة توضح  تراث الحضارة الإسلامية </w:t>
            </w:r>
            <w:proofErr w:type="spellStart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الزخرفة الإسلامية وأهمية الأفاريز في زخرفة العمارة . استنتاج مفهوم الإفريز والتحقق من فهم الطالبات له   .. استنباط استخدامات الأفاريز مع </w:t>
            </w:r>
            <w:r w:rsidRPr="00A71EB9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</w:rPr>
              <w:t>التأكيد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عليها ... عرض الوسيلة  </w:t>
            </w:r>
            <w:proofErr w:type="spellStart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التى</w:t>
            </w:r>
            <w:proofErr w:type="spellEnd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تمثل عامودا رخاميا من أعمدة الحرم </w:t>
            </w:r>
            <w:proofErr w:type="spellStart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المكى</w:t>
            </w:r>
            <w:proofErr w:type="spellEnd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الشريف وتوضيح جانبه </w:t>
            </w:r>
            <w:proofErr w:type="spellStart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التاريخى</w:t>
            </w:r>
            <w:proofErr w:type="spellEnd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والذى</w:t>
            </w:r>
            <w:proofErr w:type="spellEnd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يوضح تاريخ بنائه . من حيث العهد ، الخليفة </w:t>
            </w:r>
            <w:proofErr w:type="spellStart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الذى</w:t>
            </w:r>
            <w:proofErr w:type="spellEnd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أمر بوضعه . والغرض من وضعه عند باب الصفا .   .. مشاركة في تحليل الزخارف والنقوش الموجودة على العمود . 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من حيث الجوانب الحسية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أنها 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: أ ـ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كانت اسطوانة كبيرة </w:t>
            </w:r>
            <w:proofErr w:type="spellStart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احضرت</w:t>
            </w:r>
            <w:proofErr w:type="spellEnd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من مصر </w:t>
            </w:r>
            <w:proofErr w:type="spellStart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الشام .  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color w:val="0070C0"/>
                <w:sz w:val="24"/>
                <w:szCs w:val="24"/>
                <w:rtl/>
              </w:rPr>
              <w:t xml:space="preserve">ب 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ـ من الرخام .  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ج ـ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ذات نقوش محفورة وكتابات بارزة . من 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color w:val="0070C0"/>
                <w:sz w:val="24"/>
                <w:szCs w:val="24"/>
                <w:rtl/>
              </w:rPr>
              <w:t xml:space="preserve">حيث قيمتها التشكيلية </w:t>
            </w:r>
            <w:proofErr w:type="spellStart"/>
            <w:r w:rsidRPr="00A71EB9">
              <w:rPr>
                <w:rFonts w:asciiTheme="minorBidi" w:eastAsia="Times New Roman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انها</w:t>
            </w:r>
            <w:proofErr w:type="spellEnd"/>
            <w:r w:rsidRPr="00A71EB9">
              <w:rPr>
                <w:rFonts w:asciiTheme="minorBidi" w:eastAsia="Times New Roman" w:hAnsiTheme="minorBidi" w:cstheme="minorBidi"/>
                <w:b/>
                <w:bCs/>
                <w:color w:val="0070C0"/>
                <w:sz w:val="24"/>
                <w:szCs w:val="24"/>
                <w:rtl/>
              </w:rPr>
              <w:t xml:space="preserve"> :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أ ـ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نقشت بالأفاريز مع </w:t>
            </w:r>
            <w:proofErr w:type="spellStart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اعلى</w:t>
            </w:r>
            <w:proofErr w:type="spellEnd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واسفل</w:t>
            </w:r>
            <w:proofErr w:type="spellEnd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بالكتابات المزخرفة  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ب ـ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بالأشكال النباتية من </w:t>
            </w:r>
            <w:proofErr w:type="spellStart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اوراق</w:t>
            </w:r>
            <w:proofErr w:type="spellEnd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وعناقيد عنب 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ج ـ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استعانت بعمليات النحت والحفر على الرخام . 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color w:val="0070C0"/>
                <w:sz w:val="24"/>
                <w:szCs w:val="24"/>
                <w:rtl/>
              </w:rPr>
              <w:t>من حيث قيمتها التعبيرية أنها : أ ـ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أعطت الأفاريز شعورا بالقوة والأهمية للكتابة المحفورة على العامود .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color w:val="0070C0"/>
                <w:sz w:val="24"/>
                <w:szCs w:val="24"/>
                <w:rtl/>
              </w:rPr>
              <w:t xml:space="preserve"> ب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ـ تكشف عن مدى الأهمية التي كانت وما تزال توليها الحكومات الإسلامية لإصلاح وتعمير المسجد الحرام  .. توضيح  أن الطريقة التي تم إتباعها في تصميم الإطارات هي نفسها </w:t>
            </w:r>
            <w:proofErr w:type="spellStart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التى</w:t>
            </w:r>
            <w:proofErr w:type="spellEnd"/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 سوف تتبع لتصميم الإفريز . بالإمكان إضافة بعض الكتابات من الآيات القرآنية على التصميم .</w:t>
            </w:r>
            <w:r w:rsidRPr="00A71EB9">
              <w:rPr>
                <w:rFonts w:asciiTheme="minorBidi" w:hAnsiTheme="minorBidi" w:cstheme="minorBidi"/>
                <w:b/>
                <w:bCs/>
                <w:color w:val="0000FF"/>
                <w:rtl/>
              </w:rPr>
              <w:t xml:space="preserve"> </w:t>
            </w:r>
            <w:r w:rsidRPr="00A71EB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.. رسم الطالبات مع المتابعة والتوجيه لهن </w:t>
            </w:r>
          </w:p>
        </w:tc>
        <w:tc>
          <w:tcPr>
            <w:tcW w:w="2268" w:type="dxa"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</w:tr>
      <w:tr w:rsidR="007A5695" w:rsidRPr="00B93473" w:rsidTr="0020095F">
        <w:tc>
          <w:tcPr>
            <w:tcW w:w="4961" w:type="dxa"/>
            <w:gridSpan w:val="2"/>
            <w:shd w:val="clear" w:color="auto" w:fill="FFFFFF" w:themeFill="background1"/>
          </w:tcPr>
          <w:p w:rsidR="007A5695" w:rsidRPr="00D55A70" w:rsidRDefault="007A5695" w:rsidP="0020095F">
            <w:pPr>
              <w:tabs>
                <w:tab w:val="left" w:pos="6720"/>
              </w:tabs>
              <w:spacing w:after="0" w:line="240" w:lineRule="auto"/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</w:rPr>
            </w:pPr>
            <w:r w:rsidRPr="00D55A70"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  <w:rtl/>
              </w:rPr>
              <w:t>تعداد استخدامات الإفريز</w:t>
            </w:r>
          </w:p>
        </w:tc>
        <w:tc>
          <w:tcPr>
            <w:tcW w:w="851" w:type="dxa"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</w:tr>
      <w:tr w:rsidR="007A5695" w:rsidRPr="00B93473" w:rsidTr="0020095F">
        <w:tc>
          <w:tcPr>
            <w:tcW w:w="4961" w:type="dxa"/>
            <w:gridSpan w:val="2"/>
            <w:shd w:val="clear" w:color="auto" w:fill="FFFFFF" w:themeFill="background1"/>
          </w:tcPr>
          <w:p w:rsidR="007A5695" w:rsidRPr="00D55A70" w:rsidRDefault="007A5695" w:rsidP="0020095F">
            <w:pPr>
              <w:tabs>
                <w:tab w:val="left" w:pos="6720"/>
              </w:tabs>
              <w:spacing w:after="0" w:line="240" w:lineRule="auto"/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</w:rPr>
            </w:pPr>
            <w:r w:rsidRPr="00D55A70"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  <w:rtl/>
              </w:rPr>
              <w:t>شرح جانب تاريخي لإفريز في عمود اثري من العصر العباسي من أعمدة الحرم المكي الشريف</w:t>
            </w:r>
          </w:p>
        </w:tc>
        <w:tc>
          <w:tcPr>
            <w:tcW w:w="851" w:type="dxa"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</w:tr>
      <w:tr w:rsidR="007A5695" w:rsidRPr="00B93473" w:rsidTr="0020095F">
        <w:tc>
          <w:tcPr>
            <w:tcW w:w="4961" w:type="dxa"/>
            <w:gridSpan w:val="2"/>
            <w:shd w:val="clear" w:color="auto" w:fill="FFFFFF" w:themeFill="background1"/>
          </w:tcPr>
          <w:p w:rsidR="007A5695" w:rsidRPr="00D55A70" w:rsidRDefault="007A5695" w:rsidP="0020095F">
            <w:pPr>
              <w:tabs>
                <w:tab w:val="left" w:pos="6720"/>
              </w:tabs>
              <w:spacing w:after="0" w:line="240" w:lineRule="auto"/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</w:rPr>
            </w:pPr>
            <w:r w:rsidRPr="00D55A70"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  <w:rtl/>
              </w:rPr>
              <w:t xml:space="preserve">تحليل إفريز في عمود اثري من العصر العباسي من أعمدة الحرم المكي الشريف تحليلا جماليا </w:t>
            </w:r>
          </w:p>
        </w:tc>
        <w:tc>
          <w:tcPr>
            <w:tcW w:w="851" w:type="dxa"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</w:tr>
      <w:tr w:rsidR="007A5695" w:rsidRPr="00B93473" w:rsidTr="0020095F">
        <w:tc>
          <w:tcPr>
            <w:tcW w:w="4961" w:type="dxa"/>
            <w:gridSpan w:val="2"/>
            <w:shd w:val="clear" w:color="auto" w:fill="FFFFFF" w:themeFill="background1"/>
          </w:tcPr>
          <w:p w:rsidR="007A5695" w:rsidRPr="00D55A70" w:rsidRDefault="007A5695" w:rsidP="0020095F">
            <w:pPr>
              <w:tabs>
                <w:tab w:val="left" w:pos="6720"/>
              </w:tabs>
              <w:spacing w:after="0" w:line="240" w:lineRule="auto"/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</w:rPr>
            </w:pPr>
            <w:r w:rsidRPr="00D55A70"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  <w:rtl/>
              </w:rPr>
              <w:t xml:space="preserve">.     تصميم إفريز أفقي لجانب من عمود </w:t>
            </w:r>
            <w:proofErr w:type="spellStart"/>
            <w:r w:rsidRPr="00D55A70"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  <w:rtl/>
              </w:rPr>
              <w:t>او</w:t>
            </w:r>
            <w:proofErr w:type="spellEnd"/>
            <w:r w:rsidRPr="00D55A70"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  <w:rtl/>
              </w:rPr>
              <w:t xml:space="preserve"> جدار</w:t>
            </w:r>
          </w:p>
        </w:tc>
        <w:tc>
          <w:tcPr>
            <w:tcW w:w="851" w:type="dxa"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A5695" w:rsidRPr="0015170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</w:tr>
      <w:tr w:rsidR="007A5695" w:rsidRPr="00B93473" w:rsidTr="0020095F">
        <w:tc>
          <w:tcPr>
            <w:tcW w:w="6946" w:type="dxa"/>
            <w:gridSpan w:val="4"/>
          </w:tcPr>
          <w:p w:rsidR="007A5695" w:rsidRPr="000D594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Castellar" w:eastAsia="Times New Roman" w:hAnsi="Castellar" w:cs="Monotype Koufi"/>
                <w:b/>
                <w:bCs/>
                <w:color w:val="006600"/>
                <w:sz w:val="28"/>
                <w:szCs w:val="28"/>
                <w:rtl/>
              </w:rPr>
            </w:pPr>
            <w:r w:rsidRPr="000D5941">
              <w:rPr>
                <w:rFonts w:ascii="Castellar" w:eastAsia="Times New Roman" w:hAnsi="Castellar" w:cs="Monotype Koufi" w:hint="cs"/>
                <w:b/>
                <w:bCs/>
                <w:color w:val="006600"/>
                <w:sz w:val="28"/>
                <w:szCs w:val="28"/>
                <w:rtl/>
              </w:rPr>
              <w:lastRenderedPageBreak/>
              <w:t>هــ .الإيجابيات التي حدثت في الدرس :</w:t>
            </w:r>
          </w:p>
        </w:tc>
        <w:tc>
          <w:tcPr>
            <w:tcW w:w="7938" w:type="dxa"/>
            <w:gridSpan w:val="2"/>
          </w:tcPr>
          <w:p w:rsidR="007A5695" w:rsidRPr="000D594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Castellar" w:eastAsia="Times New Roman" w:hAnsi="Castellar" w:cs="Monotype Koufi"/>
                <w:b/>
                <w:bCs/>
                <w:color w:val="006600"/>
                <w:sz w:val="28"/>
                <w:szCs w:val="28"/>
                <w:rtl/>
              </w:rPr>
            </w:pPr>
            <w:r w:rsidRPr="000D5941">
              <w:rPr>
                <w:rFonts w:ascii="Castellar" w:eastAsia="Times New Roman" w:hAnsi="Castellar" w:cs="Monotype Koufi" w:hint="cs"/>
                <w:b/>
                <w:bCs/>
                <w:color w:val="006600"/>
                <w:sz w:val="28"/>
                <w:szCs w:val="28"/>
                <w:rtl/>
              </w:rPr>
              <w:t>ح .طرق التأكيد على الإيجابيا</w:t>
            </w:r>
            <w:r w:rsidRPr="000D5941">
              <w:rPr>
                <w:rFonts w:ascii="Castellar" w:eastAsia="Times New Roman" w:hAnsi="Castellar" w:cs="Monotype Koufi" w:hint="eastAsia"/>
                <w:b/>
                <w:bCs/>
                <w:color w:val="006600"/>
                <w:sz w:val="28"/>
                <w:szCs w:val="28"/>
                <w:rtl/>
              </w:rPr>
              <w:t>ت</w:t>
            </w:r>
            <w:r w:rsidRPr="000D5941">
              <w:rPr>
                <w:rFonts w:ascii="Castellar" w:eastAsia="Times New Roman" w:hAnsi="Castellar" w:cs="Monotype Koufi" w:hint="cs"/>
                <w:b/>
                <w:bCs/>
                <w:color w:val="006600"/>
                <w:sz w:val="28"/>
                <w:szCs w:val="28"/>
                <w:rtl/>
              </w:rPr>
              <w:t xml:space="preserve"> :</w:t>
            </w:r>
          </w:p>
        </w:tc>
      </w:tr>
      <w:tr w:rsidR="007A5695" w:rsidRPr="00B93473" w:rsidTr="0020095F">
        <w:trPr>
          <w:trHeight w:val="2013"/>
        </w:trPr>
        <w:tc>
          <w:tcPr>
            <w:tcW w:w="6946" w:type="dxa"/>
            <w:gridSpan w:val="4"/>
          </w:tcPr>
          <w:p w:rsidR="007A5695" w:rsidRPr="00A71EB9" w:rsidRDefault="007A5695" w:rsidP="0020095F">
            <w:pPr>
              <w:tabs>
                <w:tab w:val="left" w:pos="6720"/>
              </w:tabs>
              <w:spacing w:after="0" w:line="240" w:lineRule="auto"/>
              <w:rPr>
                <w:rFonts w:ascii="Sakkal Majalla" w:eastAsia="Times New Roman" w:hAnsi="Sakkal Majalla" w:cs="Mudir MT" w:hint="cs"/>
                <w:b/>
                <w:bCs/>
                <w:color w:val="0070C0"/>
                <w:sz w:val="24"/>
                <w:szCs w:val="24"/>
                <w:rtl/>
              </w:rPr>
            </w:pPr>
            <w:r w:rsidRPr="00A71EB9">
              <w:rPr>
                <w:rFonts w:ascii="Sakkal Majalla" w:eastAsia="Times New Roman" w:hAnsi="Sakkal Majalla" w:cs="Mudir MT" w:hint="cs"/>
                <w:b/>
                <w:bCs/>
                <w:color w:val="0070C0"/>
                <w:sz w:val="24"/>
                <w:szCs w:val="24"/>
                <w:rtl/>
              </w:rPr>
              <w:t xml:space="preserve">تعرفت الطالبة في الدرس على / </w:t>
            </w:r>
          </w:p>
          <w:p w:rsidR="007A5695" w:rsidRPr="00D55A70" w:rsidRDefault="007A5695" w:rsidP="0020095F">
            <w:pPr>
              <w:tabs>
                <w:tab w:val="left" w:pos="6720"/>
              </w:tabs>
              <w:spacing w:after="0" w:line="240" w:lineRule="auto"/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</w:rPr>
            </w:pPr>
            <w:r w:rsidRPr="00D55A70"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  <w:rtl/>
              </w:rPr>
              <w:t>مفهوم الإفريز</w:t>
            </w:r>
            <w:r>
              <w:rPr>
                <w:rFonts w:ascii="Sakkal Majalla" w:eastAsia="Times New Roman" w:hAnsi="Sakkal Majalla" w:cs="Mudir MT" w:hint="cs"/>
                <w:b/>
                <w:bCs/>
                <w:sz w:val="24"/>
                <w:szCs w:val="24"/>
                <w:rtl/>
              </w:rPr>
              <w:t xml:space="preserve">                          ** </w:t>
            </w:r>
            <w:r w:rsidRPr="00D55A70"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  <w:rtl/>
              </w:rPr>
              <w:t>استخدامات الإفريز</w:t>
            </w:r>
            <w:r>
              <w:rPr>
                <w:rFonts w:ascii="Sakkal Majalla" w:eastAsia="Times New Roman" w:hAnsi="Sakkal Majalla" w:cs="Mudir MT" w:hint="cs"/>
                <w:b/>
                <w:bCs/>
                <w:sz w:val="24"/>
                <w:szCs w:val="24"/>
                <w:rtl/>
              </w:rPr>
              <w:t xml:space="preserve">   ** </w:t>
            </w:r>
            <w:r w:rsidRPr="00D55A70"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  <w:rtl/>
              </w:rPr>
              <w:t>جانب تاريخي لإفريز في عمود اثري من العصر العباسي من أعمدة الحرم المكي الشريف</w:t>
            </w:r>
            <w:r>
              <w:rPr>
                <w:rFonts w:ascii="Sakkal Majalla" w:eastAsia="Times New Roman" w:hAnsi="Sakkal Majalla" w:cs="Mudir MT" w:hint="cs"/>
                <w:b/>
                <w:bCs/>
                <w:sz w:val="24"/>
                <w:szCs w:val="24"/>
                <w:rtl/>
              </w:rPr>
              <w:t xml:space="preserve">     ** </w:t>
            </w:r>
            <w:r w:rsidRPr="00D55A70"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  <w:rtl/>
              </w:rPr>
              <w:t xml:space="preserve">تحليل إفريز في عمود اثري من العصر العباسي من أعمدة الحرم المكي الشريف تحليلا جماليا </w:t>
            </w:r>
            <w:r>
              <w:rPr>
                <w:rFonts w:ascii="Sakkal Majalla" w:eastAsia="Times New Roman" w:hAnsi="Sakkal Majalla" w:cs="Mudir MT" w:hint="cs"/>
                <w:b/>
                <w:bCs/>
                <w:sz w:val="24"/>
                <w:szCs w:val="24"/>
                <w:rtl/>
              </w:rPr>
              <w:t xml:space="preserve">          ** </w:t>
            </w:r>
            <w:r w:rsidRPr="00D55A70"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  <w:rtl/>
              </w:rPr>
              <w:t xml:space="preserve"> تصميم إفريز أفقي لجانب من عمود </w:t>
            </w:r>
            <w:proofErr w:type="spellStart"/>
            <w:r w:rsidRPr="00D55A70"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  <w:rtl/>
              </w:rPr>
              <w:t>او</w:t>
            </w:r>
            <w:proofErr w:type="spellEnd"/>
            <w:r w:rsidRPr="00D55A70">
              <w:rPr>
                <w:rFonts w:ascii="Sakkal Majalla" w:eastAsia="Times New Roman" w:hAnsi="Sakkal Majalla" w:cs="Mudir MT"/>
                <w:b/>
                <w:bCs/>
                <w:sz w:val="24"/>
                <w:szCs w:val="24"/>
                <w:rtl/>
              </w:rPr>
              <w:t xml:space="preserve"> جدار</w:t>
            </w:r>
          </w:p>
        </w:tc>
        <w:tc>
          <w:tcPr>
            <w:tcW w:w="7938" w:type="dxa"/>
            <w:gridSpan w:val="2"/>
          </w:tcPr>
          <w:p w:rsidR="007A5695" w:rsidRPr="00DA5534" w:rsidRDefault="007A5695" w:rsidP="0020095F">
            <w:pPr>
              <w:tabs>
                <w:tab w:val="left" w:pos="6720"/>
              </w:tabs>
              <w:spacing w:after="0" w:line="240" w:lineRule="auto"/>
              <w:ind w:left="810"/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</w:pP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المتابعة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والتوجيه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للطالبات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طوال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الحصة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مع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التبادل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في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التطبيق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العملي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وقت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الحاجة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</w:p>
          <w:p w:rsidR="007A5695" w:rsidRPr="00DA5534" w:rsidRDefault="007A5695" w:rsidP="0020095F">
            <w:pPr>
              <w:tabs>
                <w:tab w:val="left" w:pos="6720"/>
              </w:tabs>
              <w:spacing w:after="0" w:line="240" w:lineRule="auto"/>
              <w:ind w:left="810"/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</w:pP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>*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التشجيع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والتعزيز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لآراء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الطالبات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وإجاباتهن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وخطوات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عملهن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أول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بأول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</w:p>
          <w:p w:rsidR="007A5695" w:rsidRPr="00DA5534" w:rsidRDefault="007A5695" w:rsidP="0020095F">
            <w:pPr>
              <w:tabs>
                <w:tab w:val="left" w:pos="6720"/>
              </w:tabs>
              <w:spacing w:after="0" w:line="240" w:lineRule="auto"/>
              <w:ind w:left="810"/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</w:pP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>*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التعامل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التربوي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والإنساني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وتقبل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أفكار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الطالبات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واحترامها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ومناقشتهن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حولها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</w:p>
          <w:p w:rsidR="007A5695" w:rsidRPr="00DA5534" w:rsidRDefault="007A5695" w:rsidP="0020095F">
            <w:pPr>
              <w:tabs>
                <w:tab w:val="left" w:pos="6720"/>
              </w:tabs>
              <w:spacing w:after="0" w:line="240" w:lineRule="auto"/>
              <w:ind w:left="810"/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</w:pP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>*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إخراج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أعمال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الطالبات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بطرق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فنية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بحيث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تكون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لتعزيز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ثقتهن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بقيمة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العمل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اليدوي</w:t>
            </w:r>
          </w:p>
          <w:p w:rsidR="007A5695" w:rsidRPr="00DA5534" w:rsidRDefault="007A5695" w:rsidP="0020095F">
            <w:pPr>
              <w:tabs>
                <w:tab w:val="left" w:pos="6720"/>
              </w:tabs>
              <w:spacing w:after="0" w:line="240" w:lineRule="auto"/>
              <w:ind w:left="810"/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</w:pP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>*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عرض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أعمال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الطالبات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بركن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بارز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أول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بأول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وأخذ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الآراء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حولها</w:t>
            </w:r>
          </w:p>
          <w:p w:rsidR="007A5695" w:rsidRDefault="007A5695" w:rsidP="0020095F"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>*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توجيه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الطالبات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إلى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مواقع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ومصادر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تعليمية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للإستزاده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حول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معلومات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</w:t>
            </w:r>
            <w:r w:rsidRPr="00DA5534">
              <w:rPr>
                <w:rFonts w:ascii="Castellar" w:eastAsia="Times New Roman" w:hAnsi="Castellar" w:cs="Monotype Koufi" w:hint="cs"/>
                <w:b/>
                <w:bCs/>
                <w:color w:val="17365D" w:themeColor="text2" w:themeShade="BF"/>
                <w:rtl/>
              </w:rPr>
              <w:t>الدرس</w:t>
            </w:r>
            <w:r w:rsidRPr="00DA5534">
              <w:rPr>
                <w:rFonts w:ascii="Castellar" w:eastAsia="Times New Roman" w:hAnsi="Castellar" w:cs="Monotype Koufi"/>
                <w:b/>
                <w:bCs/>
                <w:color w:val="17365D" w:themeColor="text2" w:themeShade="BF"/>
                <w:rtl/>
              </w:rPr>
              <w:t xml:space="preserve"> .</w:t>
            </w:r>
          </w:p>
        </w:tc>
      </w:tr>
      <w:tr w:rsidR="007A5695" w:rsidRPr="00B93473" w:rsidTr="0020095F">
        <w:tc>
          <w:tcPr>
            <w:tcW w:w="6946" w:type="dxa"/>
            <w:gridSpan w:val="4"/>
          </w:tcPr>
          <w:p w:rsidR="007A5695" w:rsidRPr="00B93473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Castellar" w:eastAsia="Times New Roman" w:hAnsi="Castellar" w:cs="Monotype Koufi"/>
                <w:b/>
                <w:bCs/>
                <w:color w:val="FF0000"/>
                <w:sz w:val="28"/>
                <w:szCs w:val="28"/>
                <w:rtl/>
              </w:rPr>
            </w:pPr>
            <w:r w:rsidRPr="00B93473">
              <w:rPr>
                <w:rFonts w:ascii="Castellar" w:eastAsia="Times New Roman" w:hAnsi="Castellar" w:cs="Monotype Koufi" w:hint="cs"/>
                <w:b/>
                <w:bCs/>
                <w:color w:val="FF0000"/>
                <w:sz w:val="28"/>
                <w:szCs w:val="28"/>
                <w:rtl/>
              </w:rPr>
              <w:t>ك .السلبيات التي حدثت في الدرس :</w:t>
            </w:r>
          </w:p>
        </w:tc>
        <w:tc>
          <w:tcPr>
            <w:tcW w:w="7938" w:type="dxa"/>
            <w:gridSpan w:val="2"/>
          </w:tcPr>
          <w:p w:rsidR="007A5695" w:rsidRPr="00B93473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Castellar" w:eastAsia="Times New Roman" w:hAnsi="Castellar" w:cs="Monotype Koufi"/>
                <w:b/>
                <w:bCs/>
                <w:color w:val="FF0000"/>
                <w:sz w:val="28"/>
                <w:szCs w:val="28"/>
                <w:rtl/>
              </w:rPr>
            </w:pPr>
            <w:r w:rsidRPr="00B93473">
              <w:rPr>
                <w:rFonts w:ascii="Castellar" w:eastAsia="Times New Roman" w:hAnsi="Castellar" w:cs="Monotype Koufi" w:hint="cs"/>
                <w:b/>
                <w:bCs/>
                <w:color w:val="FF0000"/>
                <w:sz w:val="28"/>
                <w:szCs w:val="28"/>
                <w:rtl/>
              </w:rPr>
              <w:t>ل .طرق تلافي السلبيات :</w:t>
            </w:r>
          </w:p>
        </w:tc>
      </w:tr>
      <w:tr w:rsidR="007A5695" w:rsidRPr="00B93473" w:rsidTr="0020095F">
        <w:trPr>
          <w:trHeight w:val="780"/>
        </w:trPr>
        <w:tc>
          <w:tcPr>
            <w:tcW w:w="6946" w:type="dxa"/>
            <w:gridSpan w:val="4"/>
          </w:tcPr>
          <w:p w:rsidR="007A5695" w:rsidRDefault="007A5695" w:rsidP="0020095F">
            <w:r w:rsidRPr="006A7155">
              <w:rPr>
                <w:rFonts w:ascii="Castellar" w:eastAsia="Times New Roman" w:hAnsi="Castellar" w:cs="Monotype Koufi" w:hint="cs"/>
                <w:b/>
                <w:bCs/>
                <w:color w:val="DBE5F1" w:themeColor="accent1" w:themeTint="33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938" w:type="dxa"/>
            <w:gridSpan w:val="2"/>
          </w:tcPr>
          <w:p w:rsidR="007A5695" w:rsidRDefault="007A5695" w:rsidP="0020095F">
            <w:r w:rsidRPr="006A7155">
              <w:rPr>
                <w:rFonts w:ascii="Castellar" w:eastAsia="Times New Roman" w:hAnsi="Castellar" w:cs="Monotype Koufi" w:hint="cs"/>
                <w:b/>
                <w:bCs/>
                <w:color w:val="DBE5F1" w:themeColor="accent1" w:themeTint="33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5695" w:rsidRPr="00B93473" w:rsidTr="0020095F">
        <w:tc>
          <w:tcPr>
            <w:tcW w:w="14884" w:type="dxa"/>
            <w:gridSpan w:val="6"/>
          </w:tcPr>
          <w:p w:rsidR="007A5695" w:rsidRPr="000D594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Castellar" w:eastAsia="Times New Roman" w:hAnsi="Castellar" w:cs="Monotype Koufi"/>
                <w:b/>
                <w:bCs/>
                <w:color w:val="006600"/>
                <w:sz w:val="28"/>
                <w:szCs w:val="28"/>
                <w:rtl/>
              </w:rPr>
            </w:pPr>
            <w:r>
              <w:rPr>
                <w:rFonts w:ascii="Castellar" w:eastAsia="Times New Roman" w:hAnsi="Castellar" w:cs="Monotype Koufi" w:hint="cs"/>
                <w:b/>
                <w:bCs/>
                <w:color w:val="006600"/>
                <w:sz w:val="28"/>
                <w:szCs w:val="28"/>
                <w:rtl/>
              </w:rPr>
              <w:t>المفاهيم ومرادفاتها</w:t>
            </w:r>
          </w:p>
        </w:tc>
      </w:tr>
      <w:tr w:rsidR="007A5695" w:rsidRPr="00B93473" w:rsidTr="0020095F">
        <w:trPr>
          <w:trHeight w:val="438"/>
        </w:trPr>
        <w:tc>
          <w:tcPr>
            <w:tcW w:w="14884" w:type="dxa"/>
            <w:gridSpan w:val="6"/>
          </w:tcPr>
          <w:p w:rsidR="007A5695" w:rsidRPr="00A71EB9" w:rsidRDefault="007A5695" w:rsidP="0020095F">
            <w:pPr>
              <w:jc w:val="lowKashida"/>
              <w:rPr>
                <w:rFonts w:ascii="Arial" w:hAnsi="Arial"/>
                <w:b/>
                <w:bCs/>
                <w:color w:val="0000FF"/>
                <w:rtl/>
              </w:rPr>
            </w:pPr>
            <w:r w:rsidRPr="00A71EB9">
              <w:rPr>
                <w:rFonts w:ascii="Castellar" w:eastAsia="Times New Roman" w:hAnsi="Castellar" w:cs="Monotype Koufi" w:hint="cs"/>
                <w:b/>
                <w:bCs/>
                <w:color w:val="0070C0"/>
                <w:sz w:val="24"/>
                <w:szCs w:val="24"/>
                <w:rtl/>
              </w:rPr>
              <w:t>الإفريز /</w:t>
            </w:r>
            <w:r>
              <w:rPr>
                <w:rFonts w:ascii="Castellar" w:eastAsia="Times New Roman" w:hAnsi="Castellar" w:cs="Monotype Koufi" w:hint="cs"/>
                <w:b/>
                <w:bCs/>
                <w:color w:val="0066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00FF"/>
                <w:rtl/>
              </w:rPr>
              <w:t xml:space="preserve">  </w:t>
            </w:r>
            <w:r w:rsidRPr="00A71EB9">
              <w:rPr>
                <w:rFonts w:ascii="Sakkal Majalla" w:eastAsia="Times New Roman" w:hAnsi="Sakkal Majalla" w:cs="Mudir MT" w:hint="cs"/>
                <w:b/>
                <w:bCs/>
                <w:sz w:val="24"/>
                <w:szCs w:val="24"/>
                <w:rtl/>
              </w:rPr>
              <w:t>شريط زخرفي يحيط بالعقود أو بأعلى الجدار الخارجي</w:t>
            </w:r>
            <w:r>
              <w:rPr>
                <w:rFonts w:ascii="Arial" w:hAnsi="Arial" w:hint="cs"/>
                <w:b/>
                <w:bCs/>
                <w:color w:val="0000FF"/>
                <w:rtl/>
              </w:rPr>
              <w:t xml:space="preserve"> . </w:t>
            </w:r>
          </w:p>
        </w:tc>
      </w:tr>
      <w:tr w:rsidR="007A5695" w:rsidRPr="00B93473" w:rsidTr="0020095F">
        <w:tc>
          <w:tcPr>
            <w:tcW w:w="14884" w:type="dxa"/>
            <w:gridSpan w:val="6"/>
          </w:tcPr>
          <w:p w:rsidR="007A5695" w:rsidRPr="000D594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Castellar" w:eastAsia="Times New Roman" w:hAnsi="Castellar" w:cs="Monotype Koufi"/>
                <w:b/>
                <w:bCs/>
                <w:color w:val="006600"/>
                <w:sz w:val="28"/>
                <w:szCs w:val="28"/>
                <w:rtl/>
              </w:rPr>
            </w:pPr>
            <w:r>
              <w:rPr>
                <w:rFonts w:ascii="Castellar" w:eastAsia="Times New Roman" w:hAnsi="Castellar" w:cs="Monotype Koufi" w:hint="cs"/>
                <w:b/>
                <w:bCs/>
                <w:color w:val="006600"/>
                <w:sz w:val="28"/>
                <w:szCs w:val="28"/>
                <w:rtl/>
              </w:rPr>
              <w:t>مهارات التفكير العليا</w:t>
            </w:r>
          </w:p>
        </w:tc>
      </w:tr>
      <w:tr w:rsidR="007A5695" w:rsidRPr="00B93473" w:rsidTr="0020095F">
        <w:trPr>
          <w:trHeight w:val="596"/>
        </w:trPr>
        <w:tc>
          <w:tcPr>
            <w:tcW w:w="1417" w:type="dxa"/>
          </w:tcPr>
          <w:p w:rsidR="007A5695" w:rsidRPr="000D5941" w:rsidRDefault="007A5695" w:rsidP="0020095F">
            <w:pPr>
              <w:tabs>
                <w:tab w:val="left" w:pos="6720"/>
              </w:tabs>
              <w:spacing w:after="0" w:line="240" w:lineRule="auto"/>
              <w:rPr>
                <w:rFonts w:ascii="Castellar" w:eastAsia="Times New Roman" w:hAnsi="Castellar" w:cs="Monotype Koufi"/>
                <w:b/>
                <w:bCs/>
                <w:color w:val="006600"/>
                <w:sz w:val="28"/>
                <w:szCs w:val="28"/>
                <w:rtl/>
              </w:rPr>
            </w:pPr>
            <w:r>
              <w:rPr>
                <w:rFonts w:ascii="Castellar" w:eastAsia="Times New Roman" w:hAnsi="Castellar" w:cs="Monotype Koufi" w:hint="cs"/>
                <w:b/>
                <w:bCs/>
                <w:color w:val="006600"/>
                <w:sz w:val="28"/>
                <w:szCs w:val="28"/>
                <w:rtl/>
              </w:rPr>
              <w:t>تحليل</w:t>
            </w:r>
          </w:p>
        </w:tc>
        <w:tc>
          <w:tcPr>
            <w:tcW w:w="13467" w:type="dxa"/>
            <w:gridSpan w:val="5"/>
          </w:tcPr>
          <w:p w:rsidR="007A5695" w:rsidRPr="00A71EB9" w:rsidRDefault="007A5695" w:rsidP="0020095F">
            <w:pPr>
              <w:tabs>
                <w:tab w:val="left" w:pos="6720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A71EB9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توضيح مفهوم الإفريز</w:t>
            </w:r>
            <w:r w:rsidRPr="00A71EB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  ـــ  </w:t>
            </w:r>
            <w:r w:rsidRPr="00A71EB9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تعداد استخدامات الإفريز</w:t>
            </w:r>
            <w:r w:rsidRPr="00A71EB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    ــــ  </w:t>
            </w:r>
            <w:r w:rsidRPr="00A71EB9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شرح جانب تاريخي لإفريز في عمود اثري من العصر العباسي من أعمدة الحرم المكي الشريف</w:t>
            </w:r>
          </w:p>
          <w:p w:rsidR="007A5695" w:rsidRPr="00A71EB9" w:rsidRDefault="007A5695" w:rsidP="0020095F">
            <w:pPr>
              <w:tabs>
                <w:tab w:val="left" w:pos="6720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A71EB9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تحليل إفريز في عمود اثري من العصر العباسي من أعمدة الحرم المكي الشريف تحليلا جماليا </w:t>
            </w:r>
          </w:p>
        </w:tc>
      </w:tr>
      <w:tr w:rsidR="007A5695" w:rsidRPr="00B93473" w:rsidTr="0020095F">
        <w:trPr>
          <w:trHeight w:val="595"/>
        </w:trPr>
        <w:tc>
          <w:tcPr>
            <w:tcW w:w="1417" w:type="dxa"/>
          </w:tcPr>
          <w:p w:rsidR="007A5695" w:rsidRPr="000D5941" w:rsidRDefault="007A5695" w:rsidP="0020095F">
            <w:pPr>
              <w:tabs>
                <w:tab w:val="left" w:pos="6720"/>
              </w:tabs>
              <w:spacing w:after="0" w:line="240" w:lineRule="auto"/>
              <w:rPr>
                <w:rFonts w:ascii="Castellar" w:eastAsia="Times New Roman" w:hAnsi="Castellar" w:cs="Monotype Koufi"/>
                <w:b/>
                <w:bCs/>
                <w:color w:val="006600"/>
                <w:sz w:val="28"/>
                <w:szCs w:val="28"/>
                <w:rtl/>
              </w:rPr>
            </w:pPr>
            <w:r>
              <w:rPr>
                <w:rFonts w:ascii="Castellar" w:eastAsia="Times New Roman" w:hAnsi="Castellar" w:cs="Monotype Koufi" w:hint="cs"/>
                <w:b/>
                <w:bCs/>
                <w:color w:val="006600"/>
                <w:sz w:val="28"/>
                <w:szCs w:val="28"/>
                <w:rtl/>
              </w:rPr>
              <w:t>تركيب</w:t>
            </w:r>
          </w:p>
        </w:tc>
        <w:tc>
          <w:tcPr>
            <w:tcW w:w="13467" w:type="dxa"/>
            <w:gridSpan w:val="5"/>
          </w:tcPr>
          <w:p w:rsidR="007A5695" w:rsidRPr="00A71EB9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A71EB9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تصميم إفريز أفقي لجانب من عمود </w:t>
            </w:r>
            <w:proofErr w:type="spellStart"/>
            <w:r w:rsidRPr="00A71EB9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او</w:t>
            </w:r>
            <w:proofErr w:type="spellEnd"/>
            <w:r w:rsidRPr="00A71EB9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جدار</w:t>
            </w:r>
          </w:p>
        </w:tc>
      </w:tr>
      <w:tr w:rsidR="007A5695" w:rsidRPr="00B93473" w:rsidTr="0020095F">
        <w:trPr>
          <w:trHeight w:val="595"/>
        </w:trPr>
        <w:tc>
          <w:tcPr>
            <w:tcW w:w="1417" w:type="dxa"/>
          </w:tcPr>
          <w:p w:rsidR="007A5695" w:rsidRPr="000D5941" w:rsidRDefault="007A5695" w:rsidP="0020095F">
            <w:pPr>
              <w:tabs>
                <w:tab w:val="left" w:pos="6720"/>
              </w:tabs>
              <w:spacing w:after="0" w:line="240" w:lineRule="auto"/>
              <w:rPr>
                <w:rFonts w:ascii="Castellar" w:eastAsia="Times New Roman" w:hAnsi="Castellar" w:cs="Monotype Koufi"/>
                <w:b/>
                <w:bCs/>
                <w:color w:val="006600"/>
                <w:sz w:val="28"/>
                <w:szCs w:val="28"/>
                <w:rtl/>
              </w:rPr>
            </w:pPr>
            <w:r>
              <w:rPr>
                <w:rFonts w:ascii="Castellar" w:eastAsia="Times New Roman" w:hAnsi="Castellar" w:cs="Monotype Koufi" w:hint="cs"/>
                <w:b/>
                <w:bCs/>
                <w:color w:val="006600"/>
                <w:sz w:val="28"/>
                <w:szCs w:val="28"/>
                <w:rtl/>
              </w:rPr>
              <w:t>تقويم</w:t>
            </w:r>
          </w:p>
        </w:tc>
        <w:tc>
          <w:tcPr>
            <w:tcW w:w="13467" w:type="dxa"/>
            <w:gridSpan w:val="5"/>
          </w:tcPr>
          <w:p w:rsidR="007A5695" w:rsidRPr="000D5941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Castellar" w:eastAsia="Times New Roman" w:hAnsi="Castellar" w:cs="Monotype Koufi"/>
                <w:b/>
                <w:bCs/>
                <w:color w:val="006600"/>
                <w:sz w:val="28"/>
                <w:szCs w:val="28"/>
                <w:rtl/>
              </w:rPr>
            </w:pPr>
            <w:r w:rsidRPr="005A00E5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إبداء الرأي في عملها وأعمال زميلاتها</w:t>
            </w:r>
            <w:r>
              <w:rPr>
                <w:rFonts w:ascii="Castellar" w:eastAsia="Times New Roman" w:hAnsi="Castellar"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 ـــ  </w:t>
            </w:r>
            <w:r w:rsidRPr="005A00E5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التذوق والنقد  الفني والجمالي للأعمال الناتجة</w:t>
            </w:r>
          </w:p>
        </w:tc>
      </w:tr>
      <w:tr w:rsidR="007A5695" w:rsidRPr="00B93473" w:rsidTr="0020095F">
        <w:tc>
          <w:tcPr>
            <w:tcW w:w="14884" w:type="dxa"/>
            <w:gridSpan w:val="6"/>
          </w:tcPr>
          <w:p w:rsidR="007A5695" w:rsidRPr="00B93473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Castellar" w:eastAsia="Times New Roman" w:hAnsi="Castellar" w:cs="Monotype Koufi"/>
                <w:b/>
                <w:bCs/>
                <w:color w:val="FF0000"/>
                <w:sz w:val="28"/>
                <w:szCs w:val="28"/>
                <w:rtl/>
              </w:rPr>
            </w:pPr>
            <w:r w:rsidRPr="000D5941">
              <w:rPr>
                <w:rFonts w:ascii="Castellar" w:eastAsia="Times New Roman" w:hAnsi="Castellar" w:cs="Monotype Koufi" w:hint="cs"/>
                <w:b/>
                <w:bCs/>
                <w:color w:val="006600"/>
                <w:sz w:val="28"/>
                <w:szCs w:val="28"/>
                <w:rtl/>
              </w:rPr>
              <w:t>م . طرق المتابعة وإمكانياتها</w:t>
            </w:r>
            <w:r w:rsidRPr="00B93473">
              <w:rPr>
                <w:rFonts w:ascii="Castellar" w:eastAsia="Times New Roman" w:hAnsi="Castellar"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</w:p>
        </w:tc>
      </w:tr>
      <w:tr w:rsidR="007A5695" w:rsidRPr="00B93473" w:rsidTr="0020095F">
        <w:trPr>
          <w:trHeight w:val="794"/>
        </w:trPr>
        <w:tc>
          <w:tcPr>
            <w:tcW w:w="6946" w:type="dxa"/>
            <w:gridSpan w:val="4"/>
          </w:tcPr>
          <w:p w:rsidR="007A5695" w:rsidRPr="0057708D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57708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ـ استخدام نموذج التقييم والتقويم في الدرس</w:t>
            </w:r>
          </w:p>
          <w:p w:rsidR="007A5695" w:rsidRPr="0057708D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7708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2 ـ متابعة تنفيذ عناصر الجدول التحصيلي لكل درس</w:t>
            </w:r>
          </w:p>
        </w:tc>
        <w:tc>
          <w:tcPr>
            <w:tcW w:w="7938" w:type="dxa"/>
            <w:gridSpan w:val="2"/>
          </w:tcPr>
          <w:p w:rsidR="007A5695" w:rsidRPr="0057708D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57708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ـ سجل المهارات ومتابعة الطالبات لكل درس</w:t>
            </w:r>
          </w:p>
          <w:p w:rsidR="007A5695" w:rsidRPr="0057708D" w:rsidRDefault="007A5695" w:rsidP="0020095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7708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4 ـ متابعة التكليفات وإخراج </w:t>
            </w:r>
            <w:proofErr w:type="spellStart"/>
            <w:r w:rsidRPr="0057708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اعمال</w:t>
            </w:r>
            <w:proofErr w:type="spellEnd"/>
            <w:r w:rsidRPr="0057708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الطالبات</w:t>
            </w:r>
          </w:p>
        </w:tc>
      </w:tr>
      <w:tr w:rsidR="007A5695" w:rsidRPr="00B93473" w:rsidTr="0020095F">
        <w:trPr>
          <w:trHeight w:val="794"/>
        </w:trPr>
        <w:tc>
          <w:tcPr>
            <w:tcW w:w="14884" w:type="dxa"/>
            <w:gridSpan w:val="6"/>
          </w:tcPr>
          <w:p w:rsidR="007A5695" w:rsidRPr="00E636C3" w:rsidRDefault="007A5695" w:rsidP="0020095F">
            <w:pPr>
              <w:tabs>
                <w:tab w:val="left" w:pos="6720"/>
              </w:tabs>
              <w:spacing w:after="0" w:line="240" w:lineRule="auto"/>
              <w:ind w:left="360"/>
              <w:jc w:val="center"/>
              <w:rPr>
                <w:rFonts w:ascii="Castellar" w:eastAsia="Times New Roman" w:hAnsi="Castellar" w:cs="Monotype Koufi"/>
                <w:b/>
                <w:bCs/>
                <w:color w:val="FF0000"/>
                <w:sz w:val="28"/>
                <w:szCs w:val="28"/>
                <w:rtl/>
              </w:rPr>
            </w:pPr>
            <w:r w:rsidRPr="00E636C3">
              <w:rPr>
                <w:rFonts w:ascii="Castellar" w:eastAsia="Times New Roman" w:hAnsi="Castellar" w:cs="Monotype Koufi" w:hint="cs"/>
                <w:b/>
                <w:bCs/>
                <w:color w:val="FF0000"/>
                <w:sz w:val="28"/>
                <w:szCs w:val="28"/>
                <w:rtl/>
              </w:rPr>
              <w:t>مصورات ووسائل للدرس</w:t>
            </w:r>
          </w:p>
        </w:tc>
      </w:tr>
      <w:tr w:rsidR="007A5695" w:rsidRPr="00B93473" w:rsidTr="0020095F">
        <w:trPr>
          <w:trHeight w:val="794"/>
        </w:trPr>
        <w:tc>
          <w:tcPr>
            <w:tcW w:w="14884" w:type="dxa"/>
            <w:gridSpan w:val="6"/>
          </w:tcPr>
          <w:p w:rsidR="007A5695" w:rsidRPr="00E636C3" w:rsidRDefault="007A5695" w:rsidP="0020095F">
            <w:pPr>
              <w:tabs>
                <w:tab w:val="left" w:pos="6720"/>
              </w:tabs>
              <w:spacing w:after="0" w:line="240" w:lineRule="auto"/>
              <w:ind w:left="360"/>
              <w:rPr>
                <w:rFonts w:ascii="Castellar" w:eastAsia="Times New Roman" w:hAnsi="Castellar" w:cs="Monotype Koufi"/>
                <w:b/>
                <w:bCs/>
                <w:sz w:val="20"/>
                <w:szCs w:val="20"/>
                <w:rtl/>
              </w:rPr>
            </w:pPr>
            <w:r>
              <w:rPr>
                <w:rFonts w:ascii="Castellar" w:eastAsia="Times New Roman" w:hAnsi="Castellar" w:cs="Monotype Koufi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>
                  <wp:extent cx="2006519" cy="2022257"/>
                  <wp:effectExtent l="19050" t="0" r="0" b="0"/>
                  <wp:docPr id="66" name="صورة 11" descr="15347117-plaster-wall-decoration-and-mosaic-in-the-medersa-ben-youssef-marrakech-morocco-april-1-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47117-plaster-wall-decoration-and-mosaic-in-the-medersa-ben-youssef-marrakech-morocco-april-1-201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377" cy="202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eastAsia="Times New Roman" w:hAnsi="Castellar" w:cs="Monotype Koufi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>
                  <wp:extent cx="2002420" cy="2013994"/>
                  <wp:effectExtent l="19050" t="0" r="0" b="0"/>
                  <wp:docPr id="77" name="صورة 14" descr="image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9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883" cy="2025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eastAsia="Times New Roman" w:hAnsi="Castellar" w:cs="Monotype Kouf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Castellar" w:eastAsia="Times New Roman" w:hAnsi="Castellar" w:cs="Monotype Koufi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>
                  <wp:extent cx="2361235" cy="2007182"/>
                  <wp:effectExtent l="19050" t="0" r="965" b="0"/>
                  <wp:docPr id="78" name="صورة 8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77" cy="2027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eastAsia="Times New Roman" w:hAnsi="Castellar" w:cs="Monotype Kouf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07535" cy="2075601"/>
                  <wp:effectExtent l="19050" t="0" r="0" b="0"/>
                  <wp:docPr id="9" name="صورة 1" descr="Marrak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rak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430" cy="2080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92581" cy="3044142"/>
                  <wp:effectExtent l="19050" t="0" r="2919" b="0"/>
                  <wp:docPr id="11" name="صورة 4" descr="Marrakech, Morocco: The Souks, Medinas, Moroccan bathhouses, beaches, and Yves Saint Laurent's home.                                                                                                                                                      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rakech, Morocco: The Souks, Medinas, Moroccan bathhouses, beaches, and Yves Saint Laurent's home.                                                                                                                                                      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530" cy="304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42056" cy="3044142"/>
                  <wp:effectExtent l="19050" t="0" r="994" b="0"/>
                  <wp:docPr id="12" name="صورة 7" descr="Minarets in Qom, 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arets in Qom, 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3" cy="3047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49588" cy="3039770"/>
                  <wp:effectExtent l="19050" t="0" r="0" b="0"/>
                  <wp:docPr id="14" name="صورة 10" descr="Antique Edwardian  Architectural Print of Columns and Entablatures Egyptian Gothic Greek Corinthia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tique Edwardian  Architectural Print of Columns and Entablatures Egyptian Gothic Greek Corinthia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682" cy="3043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eastAsia="Times New Roman" w:hAnsi="Castellar" w:cs="Monotype Kouf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986268" cy="3041685"/>
                  <wp:effectExtent l="19050" t="0" r="4582" b="0"/>
                  <wp:docPr id="15" name="صورة 13" descr="From, &quot;A Handbook of Ornament&quot;. 1898 by Franz Sales Mey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om, &quot;A Handbook of Ornament&quot;. 1898 by Franz Sales Mey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677" cy="3044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695" w:rsidRDefault="007A5695" w:rsidP="007A5695">
      <w:pPr>
        <w:spacing w:after="0"/>
        <w:rPr>
          <w:rFonts w:ascii="Arial" w:hAnsi="Arial"/>
          <w:b/>
          <w:bCs/>
          <w:color w:val="00B050"/>
          <w:rtl/>
        </w:rPr>
      </w:pPr>
      <w:r w:rsidRPr="00CB61A8">
        <w:rPr>
          <w:rFonts w:ascii="Arial" w:hAnsi="Arial" w:hint="cs"/>
          <w:b/>
          <w:bCs/>
          <w:color w:val="00B050"/>
          <w:rtl/>
        </w:rPr>
        <w:t xml:space="preserve">         </w:t>
      </w:r>
    </w:p>
    <w:p w:rsidR="007A5695" w:rsidRDefault="007A5695" w:rsidP="007A5695">
      <w:pPr>
        <w:spacing w:after="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color w:val="00B050"/>
          <w:rtl/>
        </w:rPr>
        <w:t xml:space="preserve">       </w:t>
      </w:r>
      <w:r w:rsidRPr="00CB61A8">
        <w:rPr>
          <w:rFonts w:ascii="Arial" w:hAnsi="Arial" w:hint="cs"/>
          <w:b/>
          <w:bCs/>
          <w:color w:val="00B050"/>
          <w:rtl/>
        </w:rPr>
        <w:t xml:space="preserve"> </w:t>
      </w:r>
    </w:p>
    <w:p w:rsidR="001C4FB9" w:rsidRDefault="001C4FB9"/>
    <w:sectPr w:rsidR="001C4FB9" w:rsidSect="007A5695">
      <w:pgSz w:w="16216" w:h="11907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A5695"/>
    <w:rsid w:val="001C4FB9"/>
    <w:rsid w:val="00500CEF"/>
    <w:rsid w:val="006E55D7"/>
    <w:rsid w:val="007A5695"/>
    <w:rsid w:val="009F7137"/>
    <w:rsid w:val="00C77522"/>
    <w:rsid w:val="00CA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A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5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2017-10-16T14:19:00Z</dcterms:created>
  <dcterms:modified xsi:type="dcterms:W3CDTF">2017-10-16T14:20:00Z</dcterms:modified>
</cp:coreProperties>
</file>