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B97A8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4144" behindDoc="0" locked="0" layoutInCell="1" allowOverlap="1" wp14:anchorId="05F9389F" wp14:editId="44FDE60E">
            <wp:simplePos x="0" y="0"/>
            <wp:positionH relativeFrom="column">
              <wp:posOffset>56515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B97A84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6525" wp14:editId="44B84483">
                <wp:simplePos x="0" y="0"/>
                <wp:positionH relativeFrom="column">
                  <wp:posOffset>-949960</wp:posOffset>
                </wp:positionH>
                <wp:positionV relativeFrom="paragraph">
                  <wp:posOffset>107315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لثالثة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3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1156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تطبيقات على الطلب والعرض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1156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11569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156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74.8pt;margin-top:8.45pt;width:771.4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EH9ZQHiAAAADAEAAA8AAAAAAAAAAAAAAAAA7AQAAGRycy9kb3du&#10;cmV2LnhtbFBLBQYAAAAABAAEAPMAAAD7BQAAAAA=&#10;" filled="f" stroked="f" strokeweight=".5pt">
                <v:textbox>
                  <w:txbxContent>
                    <w:p w:rsidR="0037123F" w:rsidRPr="001637AF" w:rsidRDefault="0037123F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لثالثة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3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11569B">
                        <w:rPr>
                          <w:rFonts w:hint="cs"/>
                          <w:sz w:val="24"/>
                          <w:szCs w:val="24"/>
                          <w:rtl/>
                        </w:rPr>
                        <w:t>تطبيقات على الطلب والعرض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1156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11569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1569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11569B" w:rsidRPr="004845AA" w:rsidRDefault="0011569B" w:rsidP="000E71BC">
            <w:pPr>
              <w:pStyle w:val="a4"/>
              <w:numPr>
                <w:ilvl w:val="0"/>
                <w:numId w:val="32"/>
              </w:num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4845AA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أن </w:t>
            </w:r>
            <w:r w:rsidR="00B97A84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تبين</w:t>
            </w:r>
            <w:r w:rsidR="000E71BC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المتعلم</w:t>
            </w:r>
            <w:r w:rsidR="00B97A84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ة</w:t>
            </w:r>
            <w:r w:rsidRPr="004845AA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</w:t>
            </w:r>
            <w:r w:rsidRPr="004845AA">
              <w:rPr>
                <w:rFonts w:asciiTheme="minorBidi" w:eastAsia="Calibri" w:hAnsiTheme="minorBidi"/>
                <w:szCs w:val="24"/>
                <w:rtl/>
                <w:lang w:bidi="ar-EG"/>
              </w:rPr>
              <w:t>أثر ارتفاع الدخول على السوق.</w:t>
            </w:r>
          </w:p>
          <w:p w:rsidR="0011569B" w:rsidRDefault="0011569B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</w:rPr>
            </w:pPr>
          </w:p>
          <w:p w:rsidR="0011569B" w:rsidRDefault="0011569B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0E71BC" w:rsidRDefault="000E71BC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0E71BC" w:rsidRPr="004845AA" w:rsidRDefault="000E71BC" w:rsidP="0011569B">
            <w:p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Pr="004845AA" w:rsidRDefault="0011569B" w:rsidP="000E71BC">
            <w:pPr>
              <w:pStyle w:val="a4"/>
              <w:numPr>
                <w:ilvl w:val="0"/>
                <w:numId w:val="32"/>
              </w:numPr>
              <w:ind w:left="280" w:hanging="218"/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4845AA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أن </w:t>
            </w:r>
            <w:r w:rsidR="00B97A84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تبين</w:t>
            </w:r>
            <w:r w:rsidR="000E71BC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 xml:space="preserve"> المتعلم</w:t>
            </w:r>
            <w:r w:rsidR="00B97A84">
              <w:rPr>
                <w:rFonts w:asciiTheme="minorBidi" w:eastAsia="Calibri" w:hAnsiTheme="minorBidi" w:hint="cs"/>
                <w:szCs w:val="24"/>
                <w:rtl/>
                <w:lang w:bidi="ar-EG"/>
              </w:rPr>
              <w:t>ة</w:t>
            </w:r>
            <w:r w:rsidRPr="004845AA">
              <w:rPr>
                <w:rFonts w:asciiTheme="minorBidi" w:eastAsia="Calibri" w:hAnsiTheme="minorBidi"/>
                <w:szCs w:val="24"/>
                <w:rtl/>
                <w:lang w:bidi="ar-EG"/>
              </w:rPr>
              <w:t xml:space="preserve"> أثر التطورات التقنية على السوق.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1569B" w:rsidRPr="002A4154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2A4154"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  <w:t xml:space="preserve">أثر ارتفاع الدخول على السوق: </w:t>
            </w:r>
          </w:p>
          <w:p w:rsidR="0011569B" w:rsidRPr="00997FB2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إذا ارتفع دخل المستهل</w:t>
            </w:r>
            <w:r>
              <w:rPr>
                <w:rFonts w:asciiTheme="minorBidi" w:eastAsia="Calibri" w:hAnsiTheme="minorBidi"/>
                <w:szCs w:val="24"/>
                <w:rtl/>
                <w:lang w:bidi="ar-EG"/>
              </w:rPr>
              <w:t>ك فهذا يعني ارتفاع مستوى معيشته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، وبالتالي فإنه يرغب في شراء ال</w:t>
            </w:r>
            <w:r>
              <w:rPr>
                <w:rFonts w:asciiTheme="minorBidi" w:eastAsia="Calibri" w:hAnsiTheme="minorBidi"/>
                <w:szCs w:val="24"/>
                <w:rtl/>
                <w:lang w:bidi="ar-EG"/>
              </w:rPr>
              <w:t>مزيد من السلع والخدمات المختلفة</w:t>
            </w:r>
            <w:r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.</w:t>
            </w:r>
            <w:r>
              <w:rPr>
                <w:noProof/>
              </w:rPr>
              <w:t xml:space="preserve"> </w:t>
            </w:r>
          </w:p>
          <w:p w:rsidR="0011569B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Pr="002A4154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</w:p>
          <w:p w:rsidR="0011569B" w:rsidRDefault="000E71BC" w:rsidP="0011569B">
            <w:pPr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E90DFAC" wp14:editId="16E1B396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-784225</wp:posOffset>
                  </wp:positionV>
                  <wp:extent cx="1436370" cy="870585"/>
                  <wp:effectExtent l="0" t="0" r="0" b="5715"/>
                  <wp:wrapSquare wrapText="bothSides"/>
                  <wp:docPr id="6" name="صورة 8" descr="1_2009627_5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8" descr="1_2009627_564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87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69B" w:rsidRPr="002A4154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  <w:r w:rsidRPr="002A4154"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  <w:t>أثر التطورات التقنية على السوق:</w:t>
            </w:r>
          </w:p>
          <w:p w:rsidR="0011569B" w:rsidRDefault="000E71BC" w:rsidP="0011569B">
            <w:pPr>
              <w:rPr>
                <w:rFonts w:asciiTheme="minorBidi" w:eastAsia="Calibri" w:hAnsiTheme="minorBidi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99A9BCE" wp14:editId="3B582E1D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661035</wp:posOffset>
                  </wp:positionV>
                  <wp:extent cx="1512570" cy="859790"/>
                  <wp:effectExtent l="0" t="0" r="0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69B"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مع زيادة التطورات التقنية يتوقع أن تزداد قدرة المنتجين على إنتا</w:t>
            </w:r>
            <w:r w:rsidR="0011569B">
              <w:rPr>
                <w:rFonts w:asciiTheme="minorBidi" w:eastAsia="Calibri" w:hAnsiTheme="minorBidi"/>
                <w:szCs w:val="24"/>
                <w:rtl/>
                <w:lang w:bidi="ar-EG"/>
              </w:rPr>
              <w:t>ج السلع بكميات أكبر وبتكلفة أقل</w:t>
            </w:r>
            <w:r w:rsidR="0011569B" w:rsidRPr="002A4154">
              <w:rPr>
                <w:rFonts w:asciiTheme="minorBidi" w:eastAsia="Calibri" w:hAnsiTheme="minorBidi"/>
                <w:szCs w:val="24"/>
                <w:rtl/>
                <w:lang w:bidi="ar-EG"/>
              </w:rPr>
              <w:t>.</w:t>
            </w:r>
          </w:p>
          <w:p w:rsidR="0011569B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Pr="002A4154" w:rsidRDefault="0011569B" w:rsidP="0011569B">
            <w:pPr>
              <w:rPr>
                <w:rFonts w:asciiTheme="minorBidi" w:eastAsia="Calibri" w:hAnsiTheme="minorBidi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</w:p>
          <w:p w:rsidR="0011569B" w:rsidRDefault="0011569B" w:rsidP="0011569B">
            <w:pPr>
              <w:rPr>
                <w:rFonts w:asciiTheme="minorBidi" w:eastAsia="Calibri" w:hAnsiTheme="minorBidi"/>
                <w:color w:val="FF0000"/>
                <w:szCs w:val="24"/>
                <w:rtl/>
                <w:lang w:bidi="ar-EG"/>
              </w:rPr>
            </w:pP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1569B" w:rsidRPr="004845AA" w:rsidRDefault="0011569B" w:rsidP="0011569B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4845AA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4845AA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: </w:t>
            </w:r>
            <w:r w:rsidR="00B97A84">
              <w:rPr>
                <w:rFonts w:ascii="Calibri" w:eastAsia="Calibri" w:hAnsi="Calibri" w:cs="AL-Mateen" w:hint="cs"/>
                <w:sz w:val="24"/>
                <w:szCs w:val="24"/>
                <w:rtl/>
              </w:rPr>
              <w:t>بيني</w:t>
            </w:r>
            <w:r w:rsidRPr="004845AA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Pr="004845A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أثر ارتفاع الدخول على السوق</w:t>
            </w:r>
          </w:p>
          <w:p w:rsidR="0011569B" w:rsidRPr="004845AA" w:rsidRDefault="0011569B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11569B" w:rsidRDefault="0011569B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0E71BC" w:rsidRDefault="000E71BC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0E71BC" w:rsidRDefault="000E71BC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0E71BC" w:rsidRDefault="000E71BC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0E71BC" w:rsidRDefault="000E71BC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0E71BC" w:rsidRDefault="000E71BC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0E71BC" w:rsidRPr="004845AA" w:rsidRDefault="000E71BC" w:rsidP="0011569B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11569B" w:rsidRPr="004845AA" w:rsidRDefault="0011569B" w:rsidP="000E71BC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4845AA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4845AA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: </w:t>
            </w:r>
            <w:r w:rsidR="00B97A84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بيني </w:t>
            </w:r>
            <w:r w:rsidRPr="004845A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أثر التطورات التقنية على </w:t>
            </w:r>
            <w:proofErr w:type="gramStart"/>
            <w:r w:rsidRPr="004845AA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السوق ؟</w:t>
            </w:r>
            <w:proofErr w:type="gramEnd"/>
          </w:p>
          <w:p w:rsidR="001810A8" w:rsidRDefault="001810A8" w:rsidP="00705704">
            <w:pPr>
              <w:jc w:val="center"/>
              <w:rPr>
                <w:rtl/>
                <w:lang w:bidi="ar-EG"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11569B">
            <w:pPr>
              <w:jc w:val="center"/>
              <w:rPr>
                <w:rFonts w:hint="cs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6453E9" w:rsidRPr="00234567" w:rsidRDefault="00B97A84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504D5" wp14:editId="75174BF2">
                <wp:simplePos x="0" y="0"/>
                <wp:positionH relativeFrom="column">
                  <wp:posOffset>4030980</wp:posOffset>
                </wp:positionH>
                <wp:positionV relativeFrom="paragraph">
                  <wp:posOffset>5304155</wp:posOffset>
                </wp:positionV>
                <wp:extent cx="2198370" cy="31432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A84" w:rsidRPr="00A25E66" w:rsidRDefault="00B97A84" w:rsidP="00B97A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504D5" id="مربع نص 13" o:spid="_x0000_s1030" type="#_x0000_t202" style="position:absolute;left:0;text-align:left;margin-left:317.4pt;margin-top:417.65pt;width:173.1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" filled="f" stroked="f" strokeweight=".5pt">
                <v:textbox>
                  <w:txbxContent>
                    <w:p w:rsidR="00B97A84" w:rsidRPr="00A25E66" w:rsidRDefault="00B97A84" w:rsidP="00B97A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التربوية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B97A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</w:t>
                            </w:r>
                            <w:r w:rsidR="00B97A8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ة:</w:t>
                            </w:r>
                            <w:r w:rsidR="00B97A84" w:rsidRPr="00B97A84">
                              <w:rPr>
                                <w:rFonts w:cs="Arial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515745" cy="216535"/>
                                  <wp:effectExtent l="0" t="0" r="0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745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B97A84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</w:t>
                      </w:r>
                      <w:r w:rsidR="00B97A84">
                        <w:rPr>
                          <w:rFonts w:hint="cs"/>
                          <w:sz w:val="28"/>
                          <w:szCs w:val="28"/>
                          <w:rtl/>
                        </w:rPr>
                        <w:t>ة:</w:t>
                      </w:r>
                      <w:r w:rsidR="00B97A84" w:rsidRPr="00B97A84">
                        <w:rPr>
                          <w:rFonts w:cs="Arial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1515745" cy="216535"/>
                            <wp:effectExtent l="0" t="0" r="0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745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1411"/>
    <w:multiLevelType w:val="hybridMultilevel"/>
    <w:tmpl w:val="8A4AB534"/>
    <w:lvl w:ilvl="0" w:tplc="5CE08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1"/>
  </w:num>
  <w:num w:numId="20">
    <w:abstractNumId w:val="23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0E71BC"/>
    <w:rsid w:val="0011569B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A35CA"/>
    <w:rsid w:val="00A25E66"/>
    <w:rsid w:val="00A3309D"/>
    <w:rsid w:val="00A76D1E"/>
    <w:rsid w:val="00AC1CE8"/>
    <w:rsid w:val="00AE41A4"/>
    <w:rsid w:val="00AF17FE"/>
    <w:rsid w:val="00B0518A"/>
    <w:rsid w:val="00B97A84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87309"/>
    <w:rsid w:val="00EE1434"/>
    <w:rsid w:val="00F036DE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2FC6F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539C-D761-4D50-986C-B3D24A1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52</cp:revision>
  <cp:lastPrinted>2016-11-09T12:49:00Z</cp:lastPrinted>
  <dcterms:created xsi:type="dcterms:W3CDTF">2016-10-28T11:46:00Z</dcterms:created>
  <dcterms:modified xsi:type="dcterms:W3CDTF">2018-11-25T08:52:00Z</dcterms:modified>
</cp:coreProperties>
</file>