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4B" w:rsidRDefault="001E73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180975</wp:posOffset>
                </wp:positionV>
                <wp:extent cx="294322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34B" w:rsidRDefault="001E734B" w:rsidP="001E734B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>تقرير عن</w:t>
                            </w:r>
                          </w:p>
                          <w:p w:rsidR="001E734B" w:rsidRPr="001E734B" w:rsidRDefault="001E734B" w:rsidP="001E734B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الاحتباس الحراري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14.25pt;width:231.7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" fillcolor="#538135 [2409]">
                <v:textbox>
                  <w:txbxContent>
                    <w:p w:rsidR="001E734B" w:rsidRDefault="001E734B" w:rsidP="001E734B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>تقرير عن</w:t>
                      </w:r>
                    </w:p>
                    <w:p w:rsidR="001E734B" w:rsidRPr="001E734B" w:rsidRDefault="001E734B" w:rsidP="001E734B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الاحتباس الحراري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34B" w:rsidRPr="001E734B" w:rsidRDefault="001E734B" w:rsidP="001E734B"/>
    <w:p w:rsidR="001E734B" w:rsidRPr="001E734B" w:rsidRDefault="001E734B" w:rsidP="001E734B"/>
    <w:p w:rsidR="001E734B" w:rsidRPr="001E734B" w:rsidRDefault="001E734B" w:rsidP="001E734B"/>
    <w:p w:rsidR="001E734B" w:rsidRPr="001E734B" w:rsidRDefault="001E734B" w:rsidP="001E734B"/>
    <w:p w:rsidR="001E734B" w:rsidRPr="001E734B" w:rsidRDefault="001E734B" w:rsidP="001E734B"/>
    <w:p w:rsidR="001E734B" w:rsidRDefault="001E734B" w:rsidP="001E734B"/>
    <w:p w:rsidR="00673539" w:rsidRDefault="00673539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tl/>
        </w:rPr>
      </w:pPr>
    </w:p>
    <w:p w:rsidR="001E734B" w:rsidRDefault="001E734B" w:rsidP="001E734B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1E734B" w:rsidRDefault="001E734B" w:rsidP="001E734B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</w:t>
      </w:r>
    </w:p>
    <w:p w:rsidR="001E734B" w:rsidRDefault="001E734B" w:rsidP="001E734B">
      <w:pPr>
        <w:jc w:val="center"/>
        <w:rPr>
          <w:sz w:val="52"/>
          <w:szCs w:val="52"/>
          <w:rtl/>
        </w:rPr>
      </w:pPr>
    </w:p>
    <w:p w:rsidR="001E734B" w:rsidRDefault="001E734B" w:rsidP="001E734B">
      <w:pPr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التاسع </w:t>
      </w:r>
    </w:p>
    <w:p w:rsidR="001E734B" w:rsidRDefault="001E734B" w:rsidP="001E734B">
      <w:pPr>
        <w:jc w:val="center"/>
        <w:rPr>
          <w:sz w:val="52"/>
          <w:szCs w:val="52"/>
          <w:rtl/>
        </w:rPr>
      </w:pPr>
    </w:p>
    <w:p w:rsidR="001E734B" w:rsidRDefault="001E734B" w:rsidP="001E734B">
      <w:pPr>
        <w:jc w:val="center"/>
        <w:rPr>
          <w:sz w:val="52"/>
          <w:szCs w:val="52"/>
          <w:rtl/>
        </w:rPr>
      </w:pPr>
    </w:p>
    <w:p w:rsidR="001E734B" w:rsidRDefault="001E734B" w:rsidP="001E734B">
      <w:pPr>
        <w:jc w:val="center"/>
        <w:rPr>
          <w:sz w:val="52"/>
          <w:szCs w:val="52"/>
          <w:rtl/>
        </w:rPr>
      </w:pPr>
    </w:p>
    <w:p w:rsidR="001E734B" w:rsidRDefault="001E734B" w:rsidP="001E734B">
      <w:pPr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lastRenderedPageBreak/>
        <w:t xml:space="preserve">الاحتباس الحراري </w:t>
      </w:r>
    </w:p>
    <w:p w:rsidR="001E734B" w:rsidRDefault="001E734B" w:rsidP="001E734B">
      <w:pPr>
        <w:jc w:val="center"/>
        <w:rPr>
          <w:color w:val="4472C4" w:themeColor="accent5"/>
          <w:sz w:val="40"/>
          <w:szCs w:val="40"/>
          <w:rtl/>
        </w:rPr>
      </w:pPr>
    </w:p>
    <w:p w:rsidR="001E734B" w:rsidRDefault="001E734B" w:rsidP="001E734B">
      <w:pPr>
        <w:jc w:val="right"/>
        <w:rPr>
          <w:color w:val="C00000"/>
          <w:sz w:val="40"/>
          <w:szCs w:val="40"/>
          <w:rtl/>
        </w:rPr>
      </w:pPr>
    </w:p>
    <w:p w:rsidR="001E734B" w:rsidRDefault="001E734B" w:rsidP="001E734B">
      <w:pPr>
        <w:jc w:val="right"/>
        <w:rPr>
          <w:color w:val="C00000"/>
          <w:sz w:val="32"/>
          <w:szCs w:val="32"/>
          <w:rtl/>
        </w:rPr>
      </w:pPr>
      <w:r w:rsidRPr="001E734B">
        <w:rPr>
          <w:rFonts w:hint="cs"/>
          <w:color w:val="C00000"/>
          <w:sz w:val="32"/>
          <w:szCs w:val="32"/>
          <w:rtl/>
        </w:rPr>
        <w:t xml:space="preserve">مفهوم الاحتباس </w:t>
      </w:r>
      <w:proofErr w:type="gramStart"/>
      <w:r w:rsidRPr="001E734B">
        <w:rPr>
          <w:rFonts w:hint="cs"/>
          <w:color w:val="C00000"/>
          <w:sz w:val="32"/>
          <w:szCs w:val="32"/>
          <w:rtl/>
        </w:rPr>
        <w:t>الحراري :</w:t>
      </w:r>
      <w:proofErr w:type="gramEnd"/>
      <w:r w:rsidRPr="001E734B">
        <w:rPr>
          <w:rFonts w:hint="cs"/>
          <w:color w:val="C00000"/>
          <w:sz w:val="32"/>
          <w:szCs w:val="32"/>
          <w:rtl/>
        </w:rPr>
        <w:t xml:space="preserve"> </w:t>
      </w:r>
    </w:p>
    <w:p w:rsidR="004B25C5" w:rsidRDefault="001E734B" w:rsidP="001E734B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هو الزيادة في متوسط حرارة الأرض والذي نتج عن التغيرات المناخية واضطراب الأنظمة البيئية بسبب زيادة كمية غاز ثاني أكسيد الكربون والميثان حيث يطلق عليها الغازات الدفيئة لأنها تساهم بتدفئة جو </w:t>
      </w:r>
      <w:proofErr w:type="gramStart"/>
      <w:r>
        <w:rPr>
          <w:rFonts w:hint="cs"/>
          <w:sz w:val="32"/>
          <w:szCs w:val="32"/>
          <w:rtl/>
        </w:rPr>
        <w:t>الأرض ،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1E734B">
        <w:rPr>
          <w:rFonts w:cs="Arial"/>
          <w:sz w:val="32"/>
          <w:szCs w:val="32"/>
          <w:rtl/>
        </w:rPr>
        <w:t>يمكن تعريف الاحتباس الحراري باختصار بأنه الظاهرة التي يؤدي فيها امتصاص وإصدار الأشعة تحت الحمراء إلى تسخين سطح الأرض نتيجة ازدياد تركيز الغازات الدفيئة في الهواء الجوي</w:t>
      </w:r>
      <w:r w:rsidRPr="001E734B">
        <w:rPr>
          <w:sz w:val="32"/>
          <w:szCs w:val="32"/>
        </w:rPr>
        <w:t>.</w:t>
      </w:r>
    </w:p>
    <w:p w:rsidR="004B25C5" w:rsidRPr="004B25C5" w:rsidRDefault="004B25C5" w:rsidP="004B25C5">
      <w:pPr>
        <w:rPr>
          <w:sz w:val="32"/>
          <w:szCs w:val="32"/>
        </w:rPr>
      </w:pPr>
    </w:p>
    <w:p w:rsidR="004B25C5" w:rsidRPr="004B25C5" w:rsidRDefault="004B25C5" w:rsidP="004B25C5">
      <w:pPr>
        <w:rPr>
          <w:sz w:val="32"/>
          <w:szCs w:val="32"/>
        </w:rPr>
      </w:pPr>
    </w:p>
    <w:p w:rsidR="004B25C5" w:rsidRDefault="004B25C5" w:rsidP="004B25C5">
      <w:pPr>
        <w:rPr>
          <w:sz w:val="32"/>
          <w:szCs w:val="32"/>
        </w:rPr>
      </w:pPr>
    </w:p>
    <w:p w:rsidR="001E734B" w:rsidRDefault="004B25C5" w:rsidP="004B25C5">
      <w:pPr>
        <w:jc w:val="right"/>
        <w:rPr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أسباب الاحتباس الحراري بكوكب </w:t>
      </w:r>
      <w:proofErr w:type="gramStart"/>
      <w:r>
        <w:rPr>
          <w:rFonts w:hint="cs"/>
          <w:color w:val="C00000"/>
          <w:sz w:val="32"/>
          <w:szCs w:val="32"/>
          <w:rtl/>
        </w:rPr>
        <w:t>الأرض :</w:t>
      </w:r>
      <w:proofErr w:type="gramEnd"/>
    </w:p>
    <w:p w:rsidR="004B25C5" w:rsidRDefault="004B25C5" w:rsidP="004B25C5">
      <w:pPr>
        <w:jc w:val="right"/>
        <w:rPr>
          <w:rFonts w:hint="cs"/>
          <w:color w:val="C00000"/>
          <w:sz w:val="32"/>
          <w:szCs w:val="32"/>
          <w:rtl/>
        </w:rPr>
      </w:pP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color w:val="4472C4" w:themeColor="accent5"/>
          <w:sz w:val="32"/>
          <w:szCs w:val="32"/>
          <w:rtl/>
        </w:rPr>
        <w:t xml:space="preserve">أسباب </w:t>
      </w:r>
      <w:proofErr w:type="gramStart"/>
      <w:r>
        <w:rPr>
          <w:rFonts w:hint="cs"/>
          <w:color w:val="4472C4" w:themeColor="accent5"/>
          <w:sz w:val="32"/>
          <w:szCs w:val="32"/>
          <w:rtl/>
        </w:rPr>
        <w:t>طبيعية :</w:t>
      </w:r>
      <w:proofErr w:type="gramEnd"/>
      <w:r>
        <w:rPr>
          <w:rFonts w:hint="cs"/>
          <w:color w:val="4472C4" w:themeColor="accent5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التغيرات التي تحدث لمدار الأرض حول الشمس وما ينتج عنها من تغير في كمية الإشعاع الشمسي الذي يصل إلى الأرض .</w:t>
      </w:r>
    </w:p>
    <w:p w:rsidR="004B25C5" w:rsidRDefault="004B25C5" w:rsidP="004B25C5">
      <w:pPr>
        <w:jc w:val="right"/>
        <w:rPr>
          <w:sz w:val="32"/>
          <w:szCs w:val="32"/>
          <w:rtl/>
        </w:rPr>
      </w:pP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color w:val="4472C4" w:themeColor="accent5"/>
          <w:sz w:val="32"/>
          <w:szCs w:val="32"/>
          <w:rtl/>
        </w:rPr>
        <w:t xml:space="preserve">أسباب غير طبيعية </w:t>
      </w:r>
      <w:proofErr w:type="gramStart"/>
      <w:r>
        <w:rPr>
          <w:rFonts w:hint="cs"/>
          <w:color w:val="4472C4" w:themeColor="accent5"/>
          <w:sz w:val="32"/>
          <w:szCs w:val="32"/>
          <w:rtl/>
        </w:rPr>
        <w:t>( بشرية</w:t>
      </w:r>
      <w:proofErr w:type="gramEnd"/>
      <w:r>
        <w:rPr>
          <w:rFonts w:hint="cs"/>
          <w:color w:val="4472C4" w:themeColor="accent5"/>
          <w:sz w:val="32"/>
          <w:szCs w:val="32"/>
          <w:rtl/>
        </w:rPr>
        <w:t xml:space="preserve"> ) :</w:t>
      </w:r>
      <w:r>
        <w:rPr>
          <w:rFonts w:hint="cs"/>
          <w:sz w:val="32"/>
          <w:szCs w:val="32"/>
          <w:rtl/>
        </w:rPr>
        <w:t xml:space="preserve"> </w:t>
      </w: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إزالة الغابات بمساحات كبيرة </w:t>
      </w:r>
    </w:p>
    <w:p w:rsidR="004B25C5" w:rsidRDefault="004B25C5" w:rsidP="004B25C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استعمال الوقود الأحفوري </w:t>
      </w:r>
      <w:proofErr w:type="gramStart"/>
      <w:r>
        <w:rPr>
          <w:rFonts w:hint="cs"/>
          <w:sz w:val="32"/>
          <w:szCs w:val="32"/>
          <w:rtl/>
        </w:rPr>
        <w:t>( نفط</w:t>
      </w:r>
      <w:proofErr w:type="gramEnd"/>
      <w:r>
        <w:rPr>
          <w:rFonts w:hint="cs"/>
          <w:sz w:val="32"/>
          <w:szCs w:val="32"/>
          <w:rtl/>
        </w:rPr>
        <w:t xml:space="preserve"> ، فحم وغاز ) ساهم في زيادة تركيز غاز ثنائي أكسيد الكربون في الجو ، ونجم عنه زيادة درجة حرارة الجو </w:t>
      </w:r>
    </w:p>
    <w:p w:rsidR="004B25C5" w:rsidRDefault="004B25C5" w:rsidP="004B25C5">
      <w:pPr>
        <w:rPr>
          <w:sz w:val="32"/>
          <w:szCs w:val="32"/>
        </w:rPr>
      </w:pPr>
    </w:p>
    <w:p w:rsidR="004B25C5" w:rsidRDefault="004B25C5" w:rsidP="004B25C5">
      <w:pPr>
        <w:jc w:val="center"/>
        <w:rPr>
          <w:sz w:val="32"/>
          <w:szCs w:val="32"/>
          <w:rtl/>
        </w:rPr>
      </w:pPr>
    </w:p>
    <w:p w:rsidR="004B25C5" w:rsidRDefault="004B25C5" w:rsidP="004B25C5">
      <w:pPr>
        <w:jc w:val="center"/>
        <w:rPr>
          <w:sz w:val="32"/>
          <w:szCs w:val="32"/>
          <w:rtl/>
        </w:rPr>
      </w:pPr>
    </w:p>
    <w:p w:rsidR="004B25C5" w:rsidRDefault="004B25C5" w:rsidP="004B25C5">
      <w:pPr>
        <w:jc w:val="center"/>
        <w:rPr>
          <w:sz w:val="32"/>
          <w:szCs w:val="32"/>
        </w:rPr>
      </w:pPr>
      <w:r w:rsidRPr="004B25C5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180975</wp:posOffset>
                </wp:positionV>
                <wp:extent cx="4600575" cy="1600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5C5" w:rsidRPr="004B25C5" w:rsidRDefault="004B25C5" w:rsidP="004B25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لوقود الأحفوري هو وقود يتم استعماله لإنتاج الطاقة </w:t>
                            </w:r>
                            <w:proofErr w:type="spellStart"/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الأحفورية</w:t>
                            </w:r>
                            <w:proofErr w:type="spellEnd"/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ويستخرج الوقود الأحفوري من المواد </w:t>
                            </w:r>
                            <w:proofErr w:type="spellStart"/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الأحفورية</w:t>
                            </w:r>
                            <w:proofErr w:type="spellEnd"/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كالفحم </w:t>
                            </w:r>
                            <w:proofErr w:type="gramStart"/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الحجري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proofErr w:type="gramEnd"/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الفحم النفطي الأسود، الغاز الطبيعي، ومن النفط. وتستخرج هذه المواد بدورها من باطن الأرض وتحترق في الهواء مع الأكسجين لإنتا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ج حرارة تستخدم في كافة الميادين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B25C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يستخرج من باطن الأرض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25pt;margin-top:14.25pt;width:362.25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" fillcolor="#ffd966 [1943]">
                <v:textbox>
                  <w:txbxContent>
                    <w:p w:rsidR="004B25C5" w:rsidRPr="004B25C5" w:rsidRDefault="004B25C5" w:rsidP="004B25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</w:t>
                      </w:r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لوقود الأحفوري هو وقود يتم استعماله لإنتاج الطاقة </w:t>
                      </w:r>
                      <w:proofErr w:type="spellStart"/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الأحفورية</w:t>
                      </w:r>
                      <w:proofErr w:type="spellEnd"/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ويستخرج الوقود الأحفوري من المواد </w:t>
                      </w:r>
                      <w:proofErr w:type="spellStart"/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الأحفورية</w:t>
                      </w:r>
                      <w:proofErr w:type="spellEnd"/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كالفحم </w:t>
                      </w:r>
                      <w:proofErr w:type="gramStart"/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الحجري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،</w:t>
                      </w:r>
                      <w:proofErr w:type="gramEnd"/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الفحم النفطي الأسود، الغاز الطبيعي، ومن النفط. وتستخرج هذه المواد بدورها من باطن الأرض وتحترق في الهواء مع الأكسجين لإنتا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>ج حرارة تستخدم في كافة الميادين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B25C5">
                        <w:rPr>
                          <w:rFonts w:cs="Arial"/>
                          <w:sz w:val="32"/>
                          <w:szCs w:val="32"/>
                          <w:rtl/>
                        </w:rPr>
                        <w:t>يستخرج من باطن الأرض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5C5" w:rsidRPr="004B25C5" w:rsidRDefault="004B25C5" w:rsidP="004B25C5">
      <w:pPr>
        <w:rPr>
          <w:sz w:val="32"/>
          <w:szCs w:val="32"/>
        </w:rPr>
      </w:pPr>
    </w:p>
    <w:p w:rsidR="004B25C5" w:rsidRPr="004B25C5" w:rsidRDefault="004B25C5" w:rsidP="004B25C5">
      <w:pPr>
        <w:rPr>
          <w:sz w:val="32"/>
          <w:szCs w:val="32"/>
        </w:rPr>
      </w:pPr>
    </w:p>
    <w:p w:rsidR="004B25C5" w:rsidRPr="004B25C5" w:rsidRDefault="004B25C5" w:rsidP="004B25C5">
      <w:pPr>
        <w:rPr>
          <w:sz w:val="32"/>
          <w:szCs w:val="32"/>
        </w:rPr>
      </w:pPr>
    </w:p>
    <w:p w:rsidR="004B25C5" w:rsidRPr="004B25C5" w:rsidRDefault="004B25C5" w:rsidP="004B25C5">
      <w:pPr>
        <w:rPr>
          <w:sz w:val="32"/>
          <w:szCs w:val="32"/>
        </w:rPr>
      </w:pPr>
    </w:p>
    <w:p w:rsidR="004B25C5" w:rsidRDefault="004B25C5" w:rsidP="004B25C5">
      <w:pPr>
        <w:rPr>
          <w:sz w:val="32"/>
          <w:szCs w:val="32"/>
        </w:rPr>
      </w:pPr>
    </w:p>
    <w:p w:rsidR="004B25C5" w:rsidRDefault="004B25C5" w:rsidP="004B25C5">
      <w:pPr>
        <w:jc w:val="right"/>
        <w:rPr>
          <w:sz w:val="32"/>
          <w:szCs w:val="32"/>
          <w:rtl/>
        </w:rPr>
      </w:pPr>
    </w:p>
    <w:p w:rsidR="004B25C5" w:rsidRDefault="004B25C5" w:rsidP="004B25C5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مظاهر الاحتباس الحراري بكوكب </w:t>
      </w:r>
      <w:proofErr w:type="gramStart"/>
      <w:r>
        <w:rPr>
          <w:rFonts w:hint="cs"/>
          <w:color w:val="C00000"/>
          <w:sz w:val="32"/>
          <w:szCs w:val="32"/>
          <w:rtl/>
        </w:rPr>
        <w:t>الأرض :</w:t>
      </w:r>
      <w:proofErr w:type="gramEnd"/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ارتفاع مستوى مياه البحار والمحيطات بسبب ذوبان الجليد </w:t>
      </w: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ارتفاع درجات حرارة الأرض بمقدار 1,5 درجة مئوية </w:t>
      </w: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أكثر من مليار شخص يتعرضون لنقص المياه </w:t>
      </w:r>
    </w:p>
    <w:p w:rsidR="004B25C5" w:rsidRDefault="004B25C5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تصبح الأعاصير أكثر إهلاكاً وفتكاً بمرور الوقت </w:t>
      </w:r>
    </w:p>
    <w:p w:rsidR="004B25C5" w:rsidRDefault="004B25C5" w:rsidP="004B25C5">
      <w:pPr>
        <w:jc w:val="right"/>
        <w:rPr>
          <w:sz w:val="32"/>
          <w:szCs w:val="32"/>
          <w:rtl/>
        </w:rPr>
      </w:pPr>
    </w:p>
    <w:p w:rsidR="004B25C5" w:rsidRDefault="004B25C5" w:rsidP="004B25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261239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أضرار_الاحتباس_الحراري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C5" w:rsidRDefault="004B25C5" w:rsidP="004B25C5">
      <w:pPr>
        <w:rPr>
          <w:sz w:val="32"/>
          <w:szCs w:val="32"/>
        </w:rPr>
      </w:pPr>
    </w:p>
    <w:p w:rsidR="004B25C5" w:rsidRDefault="004B25C5" w:rsidP="004B25C5">
      <w:pPr>
        <w:jc w:val="center"/>
        <w:rPr>
          <w:sz w:val="32"/>
          <w:szCs w:val="32"/>
          <w:rtl/>
        </w:rPr>
      </w:pPr>
    </w:p>
    <w:p w:rsidR="004B25C5" w:rsidRDefault="004C5886" w:rsidP="004B25C5">
      <w:pPr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lastRenderedPageBreak/>
        <w:t xml:space="preserve">الجهود الدولية لمكافحة التغير </w:t>
      </w:r>
      <w:proofErr w:type="gramStart"/>
      <w:r>
        <w:rPr>
          <w:rFonts w:hint="cs"/>
          <w:color w:val="C00000"/>
          <w:sz w:val="32"/>
          <w:szCs w:val="32"/>
          <w:rtl/>
        </w:rPr>
        <w:t>المناخي :</w:t>
      </w:r>
      <w:proofErr w:type="gramEnd"/>
    </w:p>
    <w:p w:rsidR="004C5886" w:rsidRDefault="004C5886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المؤتمر الدولي للأرض الذي عقد في مدينة ريودي جانيرو بالبرازيل عام 1992 م</w:t>
      </w:r>
    </w:p>
    <w:p w:rsidR="004C5886" w:rsidRDefault="004C5886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مؤتمر كيوتو الذي عقد في اليابان عام 2005 م </w:t>
      </w:r>
    </w:p>
    <w:p w:rsidR="004C5886" w:rsidRDefault="004C5886" w:rsidP="004B25C5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مؤتمر باريس بشأن التغير المناخي 2015 م</w:t>
      </w:r>
    </w:p>
    <w:p w:rsidR="004C5886" w:rsidRPr="004C5886" w:rsidRDefault="004C5886" w:rsidP="004B25C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مؤتمر مراكش بشأن الاحتباس الحراري 2017 م </w:t>
      </w:r>
      <w:bookmarkStart w:id="0" w:name="_GoBack"/>
      <w:bookmarkEnd w:id="0"/>
    </w:p>
    <w:sectPr w:rsidR="004C5886" w:rsidRPr="004C5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B"/>
    <w:rsid w:val="001E734B"/>
    <w:rsid w:val="004B25C5"/>
    <w:rsid w:val="004C5886"/>
    <w:rsid w:val="006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7899"/>
  <w15:chartTrackingRefBased/>
  <w15:docId w15:val="{78D7C90E-1403-40A1-A9AE-47707C2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2020-11-08T19:47:00Z</dcterms:created>
  <dcterms:modified xsi:type="dcterms:W3CDTF">2020-11-08T20:17:00Z</dcterms:modified>
</cp:coreProperties>
</file>