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77536" w14:textId="53C0F3AD" w:rsidR="00141B70" w:rsidRDefault="00F06399" w:rsidP="00F06399">
      <w:pPr>
        <w:jc w:val="center"/>
        <w:rPr>
          <w:b/>
          <w:bCs/>
          <w:color w:val="FF0000"/>
          <w:sz w:val="44"/>
          <w:szCs w:val="44"/>
          <w:u w:val="single"/>
          <w:rtl/>
          <w:lang w:bidi="ar-KW"/>
        </w:rPr>
      </w:pPr>
      <w:r w:rsidRPr="00F06399">
        <w:rPr>
          <w:rFonts w:hint="cs"/>
          <w:b/>
          <w:bCs/>
          <w:color w:val="FF0000"/>
          <w:sz w:val="44"/>
          <w:szCs w:val="44"/>
          <w:u w:val="single"/>
          <w:rtl/>
          <w:lang w:bidi="ar-KW"/>
        </w:rPr>
        <w:t>الأخوة في الإسلام</w:t>
      </w:r>
    </w:p>
    <w:p w14:paraId="2C5116D4" w14:textId="77777777" w:rsidR="00F06399" w:rsidRPr="00F06399" w:rsidRDefault="00F06399" w:rsidP="00F06399">
      <w:pPr>
        <w:jc w:val="center"/>
        <w:rPr>
          <w:b/>
          <w:bCs/>
          <w:color w:val="FF0000"/>
          <w:sz w:val="44"/>
          <w:szCs w:val="44"/>
          <w:u w:val="single"/>
          <w:rtl/>
          <w:lang w:bidi="ar-KW"/>
        </w:rPr>
      </w:pPr>
    </w:p>
    <w:p w14:paraId="51C5239C" w14:textId="1098DF73" w:rsidR="00F06399" w:rsidRPr="00F06399" w:rsidRDefault="00F06399" w:rsidP="00F06399">
      <w:pPr>
        <w:jc w:val="center"/>
        <w:rPr>
          <w:sz w:val="32"/>
          <w:szCs w:val="32"/>
          <w:rtl/>
          <w:lang w:bidi="ar-KW"/>
        </w:rPr>
      </w:pPr>
      <w:r>
        <w:rPr>
          <w:noProof/>
          <w:sz w:val="32"/>
          <w:szCs w:val="32"/>
          <w:lang w:bidi="ar-KW"/>
        </w:rPr>
        <w:drawing>
          <wp:inline distT="0" distB="0" distL="0" distR="0" wp14:anchorId="22A1E6EC" wp14:editId="230BA3D5">
            <wp:extent cx="2390775" cy="1914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0775" cy="1914525"/>
                    </a:xfrm>
                    <a:prstGeom prst="rect">
                      <a:avLst/>
                    </a:prstGeom>
                    <a:noFill/>
                    <a:ln>
                      <a:noFill/>
                    </a:ln>
                  </pic:spPr>
                </pic:pic>
              </a:graphicData>
            </a:graphic>
          </wp:inline>
        </w:drawing>
      </w:r>
    </w:p>
    <w:p w14:paraId="2C71B2B9" w14:textId="77777777" w:rsidR="00F06399" w:rsidRDefault="00F06399">
      <w:pPr>
        <w:rPr>
          <w:sz w:val="32"/>
          <w:szCs w:val="32"/>
          <w:rtl/>
          <w:lang w:bidi="ar-KW"/>
        </w:rPr>
      </w:pPr>
    </w:p>
    <w:p w14:paraId="3539EC9B" w14:textId="20E238C7" w:rsidR="00F06399" w:rsidRDefault="00F06399">
      <w:pPr>
        <w:rPr>
          <w:sz w:val="32"/>
          <w:szCs w:val="32"/>
          <w:rtl/>
          <w:lang w:bidi="ar-KW"/>
        </w:rPr>
      </w:pPr>
      <w:r w:rsidRPr="00F06399">
        <w:rPr>
          <w:rFonts w:hint="cs"/>
          <w:sz w:val="32"/>
          <w:szCs w:val="32"/>
          <w:rtl/>
          <w:lang w:bidi="ar-KW"/>
        </w:rPr>
        <w:t>أخوة الدين علاقة دينية قوية تجمع المسلمين على حقوق وواجبات يلتزم بها كل مسلم أمام الله تعالى</w:t>
      </w:r>
    </w:p>
    <w:p w14:paraId="21A8EE68" w14:textId="68CEC387" w:rsidR="00F06399" w:rsidRDefault="00F06399">
      <w:pPr>
        <w:rPr>
          <w:sz w:val="32"/>
          <w:szCs w:val="32"/>
          <w:rtl/>
          <w:lang w:bidi="ar-KW"/>
        </w:rPr>
      </w:pPr>
    </w:p>
    <w:p w14:paraId="5B4B2905" w14:textId="77777777" w:rsidR="00F06399" w:rsidRPr="00F06399" w:rsidRDefault="00F06399">
      <w:pPr>
        <w:rPr>
          <w:color w:val="0070C0"/>
          <w:sz w:val="32"/>
          <w:szCs w:val="32"/>
          <w:rtl/>
          <w:lang w:bidi="ar-KW"/>
        </w:rPr>
      </w:pPr>
      <w:r w:rsidRPr="00F06399">
        <w:rPr>
          <w:color w:val="0070C0"/>
          <w:sz w:val="32"/>
          <w:szCs w:val="32"/>
          <w:rtl/>
          <w:lang w:bidi="ar-KW"/>
        </w:rPr>
        <w:t xml:space="preserve">حقوق الأُخوّة في الإسلام </w:t>
      </w:r>
    </w:p>
    <w:p w14:paraId="38D22526" w14:textId="77777777" w:rsidR="00F06399" w:rsidRDefault="00F06399">
      <w:pPr>
        <w:rPr>
          <w:sz w:val="32"/>
          <w:szCs w:val="32"/>
          <w:rtl/>
          <w:lang w:bidi="ar-KW"/>
        </w:rPr>
      </w:pPr>
      <w:r w:rsidRPr="00F06399">
        <w:rPr>
          <w:sz w:val="32"/>
          <w:szCs w:val="32"/>
          <w:rtl/>
          <w:lang w:bidi="ar-KW"/>
        </w:rPr>
        <w:t xml:space="preserve">اهتمّ الإسلام بالحقوق المُترتِّبة على الأُخوّة الإسلاميّة؛ فإمّا أن تكون عامّةً، أو خاصّةً؛ </w:t>
      </w:r>
    </w:p>
    <w:p w14:paraId="0D92261A" w14:textId="77777777" w:rsidR="00F06399" w:rsidRPr="00F06399" w:rsidRDefault="00F06399">
      <w:pPr>
        <w:rPr>
          <w:color w:val="0070C0"/>
          <w:sz w:val="32"/>
          <w:szCs w:val="32"/>
          <w:rtl/>
          <w:lang w:bidi="ar-KW"/>
        </w:rPr>
      </w:pPr>
      <w:r w:rsidRPr="00F06399">
        <w:rPr>
          <w:color w:val="0070C0"/>
          <w:sz w:val="32"/>
          <w:szCs w:val="32"/>
          <w:rtl/>
          <w:lang w:bidi="ar-KW"/>
        </w:rPr>
        <w:t xml:space="preserve">فمن الحقوق العامّة: </w:t>
      </w:r>
    </w:p>
    <w:p w14:paraId="4EB7BBDB" w14:textId="77777777" w:rsidR="00F06399" w:rsidRDefault="00F06399">
      <w:pPr>
        <w:rPr>
          <w:sz w:val="32"/>
          <w:szCs w:val="32"/>
          <w:rtl/>
          <w:lang w:bidi="ar-KW"/>
        </w:rPr>
      </w:pPr>
      <w:r w:rsidRPr="00F06399">
        <w:rPr>
          <w:sz w:val="32"/>
          <w:szCs w:val="32"/>
          <w:rtl/>
          <w:lang w:bidi="ar-KW"/>
        </w:rPr>
        <w:t xml:space="preserve">إفشاء السلام ورَدّه، وزيارة المريض، واتّباع الجنائز، وإجابة الدعوة، والوفاء بالعهد، وتشميت العاطس، ونُصرة المظلوم، ومساعدة المكروب، وعدم تتبُّع عيوب الآخرين، والتيسير على المُعسِر، وعدم الظلم أو التحقير، وغيرها، </w:t>
      </w:r>
    </w:p>
    <w:p w14:paraId="037BE5BB" w14:textId="77777777" w:rsidR="00F06399" w:rsidRPr="00F06399" w:rsidRDefault="00F06399">
      <w:pPr>
        <w:rPr>
          <w:color w:val="0070C0"/>
          <w:sz w:val="32"/>
          <w:szCs w:val="32"/>
          <w:rtl/>
          <w:lang w:bidi="ar-KW"/>
        </w:rPr>
      </w:pPr>
      <w:r w:rsidRPr="00F06399">
        <w:rPr>
          <w:color w:val="0070C0"/>
          <w:sz w:val="32"/>
          <w:szCs w:val="32"/>
          <w:rtl/>
          <w:lang w:bidi="ar-KW"/>
        </w:rPr>
        <w:t xml:space="preserve">ومن الحقوق الخاصّة: </w:t>
      </w:r>
    </w:p>
    <w:p w14:paraId="5F2FF146" w14:textId="56B54744" w:rsidR="00F06399" w:rsidRPr="00F06399" w:rsidRDefault="00F06399">
      <w:pPr>
        <w:rPr>
          <w:sz w:val="32"/>
          <w:szCs w:val="32"/>
          <w:rtl/>
          <w:lang w:bidi="ar-KW"/>
        </w:rPr>
      </w:pPr>
      <w:r w:rsidRPr="00F06399">
        <w:rPr>
          <w:sz w:val="32"/>
          <w:szCs w:val="32"/>
          <w:rtl/>
          <w:lang w:bidi="ar-KW"/>
        </w:rPr>
        <w:t>عدم الهَجْر بما يزيد عن ثلاثة أيّامٍ لأسبابٍ شخصيّةٍ، والحرص على مساعدة الآخرين في شتّى الأحوال، وتفقُّد أحوالهم، وقضاء ما يحتاجونه، والابتعاد عن غِيبة الآخرين، أو ذِكْر عيوبهم، والحرص على التجاوُز عن الأخطاء، وتقبُّل النصيحة من الآخرين، والأمر بالمعروف، والنَّهي عن المُنكر، وغيرها</w:t>
      </w:r>
      <w:r>
        <w:rPr>
          <w:rFonts w:hint="cs"/>
          <w:sz w:val="32"/>
          <w:szCs w:val="32"/>
          <w:rtl/>
          <w:lang w:bidi="ar-KW"/>
        </w:rPr>
        <w:t>.</w:t>
      </w:r>
      <w:r>
        <w:rPr>
          <w:rFonts w:ascii="Arial" w:hAnsi="Arial" w:cs="Arial"/>
          <w:color w:val="333333"/>
        </w:rPr>
        <w:t xml:space="preserve"> </w:t>
      </w:r>
      <w:r>
        <w:rPr>
          <w:rFonts w:ascii="Arial" w:hAnsi="Arial" w:cs="Arial"/>
          <w:color w:val="333333"/>
        </w:rPr>
        <w:br/>
      </w:r>
      <w:r>
        <w:rPr>
          <w:rFonts w:ascii="Arial" w:hAnsi="Arial" w:cs="Arial"/>
          <w:color w:val="333333"/>
        </w:rPr>
        <w:br/>
      </w:r>
    </w:p>
    <w:p w14:paraId="68C0BC1C" w14:textId="44FD7801" w:rsidR="00F06399" w:rsidRDefault="00F06399">
      <w:pPr>
        <w:rPr>
          <w:sz w:val="32"/>
          <w:szCs w:val="32"/>
          <w:rtl/>
          <w:lang w:bidi="ar-KW"/>
        </w:rPr>
      </w:pPr>
    </w:p>
    <w:p w14:paraId="4AF1A58A" w14:textId="77777777" w:rsidR="00F06399" w:rsidRPr="00F06399" w:rsidRDefault="00F06399">
      <w:pPr>
        <w:rPr>
          <w:rFonts w:hint="cs"/>
          <w:sz w:val="32"/>
          <w:szCs w:val="32"/>
          <w:lang w:bidi="ar-KW"/>
        </w:rPr>
      </w:pPr>
    </w:p>
    <w:sectPr w:rsidR="00F06399" w:rsidRPr="00F06399"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399"/>
    <w:rsid w:val="00141B70"/>
    <w:rsid w:val="00F06399"/>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A48E3"/>
  <w15:chartTrackingRefBased/>
  <w15:docId w15:val="{DE3872C6-2EC9-48C8-9978-C43B2866A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63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2020-11-24T21:00:00Z</dcterms:created>
  <dcterms:modified xsi:type="dcterms:W3CDTF">2020-11-24T21:04:00Z</dcterms:modified>
</cp:coreProperties>
</file>