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304C7" w:rsidRPr="006304C7" w:rsidRDefault="006304C7" w:rsidP="006304C7">
      <w:pPr>
        <w:bidi w:val="0"/>
        <w:spacing w:after="75"/>
        <w:ind w:right="225"/>
        <w:jc w:val="center"/>
        <w:rPr>
          <w:rFonts w:ascii="Simplified Arabic" w:eastAsia="Times New Roman" w:hAnsi="Simplified Arabic" w:cs="Simplified Arabic"/>
          <w:b/>
          <w:bCs/>
          <w:color w:val="FF0000"/>
          <w:sz w:val="32"/>
          <w:szCs w:val="32"/>
          <w:u w:val="single"/>
          <w:rtl/>
        </w:rPr>
      </w:pPr>
      <w:r w:rsidRPr="00027455">
        <w:rPr>
          <w:rFonts w:ascii="Simplified Arabic" w:eastAsia="Times New Roman" w:hAnsi="Simplified Arabic" w:cs="Simplified Arabic" w:hint="cs"/>
          <w:b/>
          <w:bCs/>
          <w:color w:val="FF0000"/>
          <w:sz w:val="32"/>
          <w:szCs w:val="32"/>
          <w:highlight w:val="yellow"/>
          <w:u w:val="single"/>
          <w:rtl/>
        </w:rPr>
        <w:t>الأفلاك المهجنة</w:t>
      </w:r>
    </w:p>
    <w:p w:rsidR="00BD556C" w:rsidRPr="00357EEF" w:rsidRDefault="00BD556C" w:rsidP="006304C7">
      <w:pPr>
        <w:bidi w:val="0"/>
        <w:spacing w:after="75"/>
        <w:ind w:right="225"/>
        <w:jc w:val="right"/>
        <w:rPr>
          <w:rFonts w:ascii="Simplified Arabic" w:eastAsia="Times New Roman" w:hAnsi="Simplified Arabic" w:cs="Simplified Arabic" w:hint="cs"/>
          <w:color w:val="70AD47" w:themeColor="accent6"/>
          <w:sz w:val="32"/>
          <w:szCs w:val="32"/>
        </w:rPr>
      </w:pPr>
      <w:r w:rsidRPr="00357EEF">
        <w:rPr>
          <w:rFonts w:ascii="Simplified Arabic" w:eastAsia="Times New Roman" w:hAnsi="Simplified Arabic" w:cs="Simplified Arabic" w:hint="cs"/>
          <w:sz w:val="32"/>
          <w:szCs w:val="32"/>
          <w:highlight w:val="yellow"/>
          <w:rtl/>
        </w:rPr>
        <w:t>التهجين</w:t>
      </w:r>
      <w:r w:rsidRPr="00357EEF">
        <w:rPr>
          <w:rFonts w:ascii="Simplified Arabic" w:eastAsia="Times New Roman" w:hAnsi="Simplified Arabic" w:cs="Simplified Arabic" w:hint="cs"/>
          <w:sz w:val="32"/>
          <w:szCs w:val="32"/>
          <w:rtl/>
        </w:rPr>
        <w:t xml:space="preserve"> </w:t>
      </w:r>
      <w:r w:rsidRPr="00357EEF">
        <w:rPr>
          <w:rFonts w:ascii="Simplified Arabic" w:eastAsia="Times New Roman" w:hAnsi="Simplified Arabic" w:cs="Simplified Arabic" w:hint="cs"/>
          <w:color w:val="70AD47" w:themeColor="accent6"/>
          <w:sz w:val="32"/>
          <w:szCs w:val="32"/>
          <w:rtl/>
        </w:rPr>
        <w:t>هي عملية خلط أو مزج لمدارين ذريين على الأقل مختلفين في الطاقة مثل</w:t>
      </w:r>
      <w:r w:rsidRPr="00357EEF">
        <w:rPr>
          <w:rFonts w:ascii="Simplified Arabic" w:eastAsia="Times New Roman" w:hAnsi="Simplified Arabic" w:cs="Simplified Arabic" w:hint="cs"/>
          <w:color w:val="70AD47" w:themeColor="accent6"/>
          <w:sz w:val="32"/>
          <w:szCs w:val="32"/>
        </w:rPr>
        <w:t>s  </w:t>
      </w:r>
      <w:r w:rsidRPr="00357EEF">
        <w:rPr>
          <w:rFonts w:ascii="Simplified Arabic" w:eastAsia="Times New Roman" w:hAnsi="Simplified Arabic" w:cs="Simplified Arabic" w:hint="cs"/>
          <w:color w:val="70AD47" w:themeColor="accent6"/>
          <w:sz w:val="32"/>
          <w:szCs w:val="32"/>
          <w:rtl/>
        </w:rPr>
        <w:t>و</w:t>
      </w:r>
      <w:r w:rsidRPr="00357EEF">
        <w:rPr>
          <w:rFonts w:ascii="Simplified Arabic" w:eastAsia="Times New Roman" w:hAnsi="Simplified Arabic" w:cs="Simplified Arabic" w:hint="cs"/>
          <w:color w:val="70AD47" w:themeColor="accent6"/>
          <w:sz w:val="32"/>
          <w:szCs w:val="32"/>
        </w:rPr>
        <w:t>p  </w:t>
      </w:r>
      <w:r w:rsidRPr="00357EEF">
        <w:rPr>
          <w:rFonts w:ascii="Simplified Arabic" w:eastAsia="Times New Roman" w:hAnsi="Simplified Arabic" w:cs="Simplified Arabic" w:hint="cs"/>
          <w:color w:val="70AD47" w:themeColor="accent6"/>
          <w:sz w:val="32"/>
          <w:szCs w:val="32"/>
          <w:rtl/>
        </w:rPr>
        <w:t>في الذرة المركزية للمركب لتكوين مدارات جديدة تسمى بالمدارات المهجنة التي تستخدم في تكوين الروابط التساهمية .</w:t>
      </w:r>
    </w:p>
    <w:p w:rsidR="00BD556C" w:rsidRPr="00357EEF" w:rsidRDefault="00BD556C" w:rsidP="00635882">
      <w:pPr>
        <w:bidi w:val="0"/>
        <w:spacing w:after="75"/>
        <w:ind w:right="225"/>
        <w:jc w:val="right"/>
        <w:rPr>
          <w:rFonts w:ascii="Simplified Arabic" w:eastAsia="Times New Roman" w:hAnsi="Simplified Arabic" w:cs="Simplified Arabic" w:hint="cs"/>
          <w:color w:val="70AD47" w:themeColor="accent6"/>
          <w:sz w:val="32"/>
          <w:szCs w:val="32"/>
        </w:rPr>
      </w:pPr>
      <w:r w:rsidRPr="00357EEF">
        <w:rPr>
          <w:rFonts w:ascii="Simplified Arabic" w:eastAsia="Times New Roman" w:hAnsi="Simplified Arabic" w:cs="Simplified Arabic" w:hint="cs"/>
          <w:color w:val="70AD47" w:themeColor="accent6"/>
          <w:sz w:val="32"/>
          <w:szCs w:val="32"/>
          <w:rtl/>
        </w:rPr>
        <w:t>لكي نحصل على المدارات المهجنة ينبغي أن نلاحظ عدة نقاط منها :</w:t>
      </w:r>
    </w:p>
    <w:p w:rsidR="00BD556C" w:rsidRPr="00271001" w:rsidRDefault="00BD556C" w:rsidP="00635882">
      <w:pPr>
        <w:bidi w:val="0"/>
        <w:spacing w:after="300"/>
        <w:jc w:val="right"/>
        <w:rPr>
          <w:rFonts w:ascii="Simplified Arabic" w:hAnsi="Simplified Arabic" w:cs="Simplified Arabic" w:hint="cs"/>
          <w:color w:val="70AD47" w:themeColor="accent6"/>
          <w:sz w:val="32"/>
          <w:szCs w:val="32"/>
        </w:rPr>
      </w:pPr>
      <w:r w:rsidRPr="00271001">
        <w:rPr>
          <w:rFonts w:ascii="Simplified Arabic" w:hAnsi="Simplified Arabic" w:cs="Simplified Arabic" w:hint="cs"/>
          <w:color w:val="70AD47" w:themeColor="accent6"/>
          <w:sz w:val="32"/>
          <w:szCs w:val="32"/>
          <w:rtl/>
        </w:rPr>
        <w:t>ينشأ عن التهجين تكوُّن جزيئات في وضع طاقي أقل (أكثر استقرارا) ولذا تبتعد الذرات عن بعضها لتقليل التنافر الكهرستاتيكي.</w:t>
      </w:r>
    </w:p>
    <w:p w:rsidR="00BD556C" w:rsidRPr="00271001" w:rsidRDefault="00BD556C" w:rsidP="00635882">
      <w:pPr>
        <w:bidi w:val="0"/>
        <w:spacing w:after="300"/>
        <w:jc w:val="right"/>
        <w:rPr>
          <w:rFonts w:ascii="Simplified Arabic" w:hAnsi="Simplified Arabic" w:cs="Simplified Arabic" w:hint="cs"/>
          <w:color w:val="70AD47" w:themeColor="accent6"/>
          <w:sz w:val="32"/>
          <w:szCs w:val="32"/>
        </w:rPr>
      </w:pPr>
      <w:r w:rsidRPr="00271001">
        <w:rPr>
          <w:rFonts w:ascii="Simplified Arabic" w:hAnsi="Simplified Arabic" w:cs="Simplified Arabic" w:hint="cs"/>
          <w:color w:val="70AD47" w:themeColor="accent6"/>
          <w:sz w:val="32"/>
          <w:szCs w:val="32"/>
          <w:rtl/>
        </w:rPr>
        <w:t>عدد المدارات المهجنة الناتجة عن عملية التهجين يساوى عدد المدارات الذرية  المشاركة في العملية.</w:t>
      </w:r>
    </w:p>
    <w:p w:rsidR="00BD556C" w:rsidRPr="00271001" w:rsidRDefault="00BD556C" w:rsidP="00635882">
      <w:pPr>
        <w:bidi w:val="0"/>
        <w:spacing w:after="300"/>
        <w:jc w:val="right"/>
        <w:rPr>
          <w:rFonts w:ascii="Simplified Arabic" w:hAnsi="Simplified Arabic" w:cs="Simplified Arabic" w:hint="cs"/>
          <w:color w:val="70AD47" w:themeColor="accent6"/>
          <w:sz w:val="32"/>
          <w:szCs w:val="32"/>
        </w:rPr>
      </w:pPr>
      <w:r w:rsidRPr="00271001">
        <w:rPr>
          <w:rFonts w:ascii="Simplified Arabic" w:hAnsi="Simplified Arabic" w:cs="Simplified Arabic" w:hint="cs"/>
          <w:color w:val="70AD47" w:themeColor="accent6"/>
          <w:sz w:val="32"/>
          <w:szCs w:val="32"/>
          <w:rtl/>
        </w:rPr>
        <w:t>تتكافأ المدارات المهجنة في كل شيء عدا التوجيه في الفراغ .</w:t>
      </w:r>
    </w:p>
    <w:p w:rsidR="00BD556C" w:rsidRPr="00271001" w:rsidRDefault="00BD556C" w:rsidP="00635882">
      <w:pPr>
        <w:bidi w:val="0"/>
        <w:spacing w:after="300"/>
        <w:jc w:val="right"/>
        <w:rPr>
          <w:rFonts w:ascii="Simplified Arabic" w:hAnsi="Simplified Arabic" w:cs="Simplified Arabic" w:hint="cs"/>
          <w:color w:val="70AD47" w:themeColor="accent6"/>
          <w:sz w:val="32"/>
          <w:szCs w:val="32"/>
        </w:rPr>
      </w:pPr>
      <w:r w:rsidRPr="00271001">
        <w:rPr>
          <w:rFonts w:ascii="Simplified Arabic" w:hAnsi="Simplified Arabic" w:cs="Simplified Arabic" w:hint="cs"/>
          <w:color w:val="70AD47" w:themeColor="accent6"/>
          <w:sz w:val="32"/>
          <w:szCs w:val="32"/>
          <w:rtl/>
        </w:rPr>
        <w:t>يختلف شكل المدار المهجن عن شكل المدار الذري.</w:t>
      </w:r>
    </w:p>
    <w:p w:rsidR="00BD556C" w:rsidRPr="00271001" w:rsidRDefault="00BD556C" w:rsidP="00635882">
      <w:pPr>
        <w:bidi w:val="0"/>
        <w:spacing w:after="300"/>
        <w:jc w:val="right"/>
        <w:rPr>
          <w:rFonts w:ascii="Simplified Arabic" w:hAnsi="Simplified Arabic" w:cs="Simplified Arabic" w:hint="cs"/>
          <w:color w:val="70AD47" w:themeColor="accent6"/>
          <w:sz w:val="32"/>
          <w:szCs w:val="32"/>
        </w:rPr>
      </w:pPr>
      <w:r w:rsidRPr="00271001">
        <w:rPr>
          <w:rFonts w:ascii="Simplified Arabic" w:hAnsi="Simplified Arabic" w:cs="Simplified Arabic" w:hint="cs"/>
          <w:color w:val="70AD47" w:themeColor="accent6"/>
          <w:sz w:val="32"/>
          <w:szCs w:val="32"/>
          <w:rtl/>
        </w:rPr>
        <w:t>تنشأ الروابط التساهمية من تداخل مداريين ذريين أو مدار ذرى مع مدار مهجن.</w:t>
      </w:r>
    </w:p>
    <w:p w:rsidR="00BD556C" w:rsidRPr="00271001" w:rsidRDefault="00BD556C" w:rsidP="00635882">
      <w:pPr>
        <w:bidi w:val="0"/>
        <w:spacing w:after="300"/>
        <w:jc w:val="right"/>
        <w:rPr>
          <w:rFonts w:ascii="Simplified Arabic" w:hAnsi="Simplified Arabic" w:cs="Simplified Arabic" w:hint="cs"/>
          <w:color w:val="70AD47" w:themeColor="accent6"/>
          <w:sz w:val="32"/>
          <w:szCs w:val="32"/>
        </w:rPr>
      </w:pPr>
      <w:r w:rsidRPr="00271001">
        <w:rPr>
          <w:rFonts w:ascii="Simplified Arabic" w:hAnsi="Simplified Arabic" w:cs="Simplified Arabic" w:hint="cs"/>
          <w:color w:val="70AD47" w:themeColor="accent6"/>
          <w:sz w:val="32"/>
          <w:szCs w:val="32"/>
          <w:rtl/>
        </w:rPr>
        <w:t>تحتاج عملية التهجين لقدر معين من الطاقة والسبب في ذلك أن النظام  تستعيد طاقة أكثر عند تكوين الرابطة.</w:t>
      </w:r>
    </w:p>
    <w:p w:rsidR="00BD556C" w:rsidRPr="00357EEF" w:rsidRDefault="00BD556C" w:rsidP="00635882">
      <w:pPr>
        <w:bidi w:val="0"/>
        <w:spacing w:after="300"/>
        <w:jc w:val="right"/>
        <w:rPr>
          <w:rFonts w:ascii="Simplified Arabic" w:hAnsi="Simplified Arabic" w:cs="Simplified Arabic" w:hint="cs"/>
          <w:color w:val="70AD47" w:themeColor="accent6"/>
          <w:sz w:val="32"/>
          <w:szCs w:val="32"/>
        </w:rPr>
      </w:pPr>
    </w:p>
    <w:p w:rsidR="00BD556C" w:rsidRPr="0092700A" w:rsidRDefault="00BD556C" w:rsidP="00635882">
      <w:pPr>
        <w:bidi w:val="0"/>
        <w:spacing w:before="375" w:after="150" w:line="240" w:lineRule="atLeast"/>
        <w:jc w:val="right"/>
        <w:outlineLvl w:val="2"/>
        <w:rPr>
          <w:rFonts w:ascii="Simplified Arabic" w:eastAsia="Times New Roman" w:hAnsi="Simplified Arabic" w:cs="Simplified Arabic" w:hint="cs"/>
          <w:color w:val="2F5496" w:themeColor="accent1" w:themeShade="BF"/>
          <w:sz w:val="32"/>
          <w:szCs w:val="32"/>
        </w:rPr>
      </w:pPr>
      <w:r w:rsidRPr="00271001">
        <w:rPr>
          <w:rFonts w:ascii="Simplified Arabic" w:eastAsia="Times New Roman" w:hAnsi="Simplified Arabic" w:cs="Simplified Arabic" w:hint="cs"/>
          <w:sz w:val="32"/>
          <w:szCs w:val="32"/>
          <w:highlight w:val="yellow"/>
          <w:rtl/>
        </w:rPr>
        <w:t>الأفلاك المهجنة من نوع</w:t>
      </w:r>
      <w:r w:rsidRPr="00EA3847">
        <w:rPr>
          <w:rFonts w:ascii="Simplified Arabic" w:eastAsia="Times New Roman" w:hAnsi="Simplified Arabic" w:cs="Simplified Arabic" w:hint="cs"/>
          <w:sz w:val="32"/>
          <w:szCs w:val="32"/>
          <w:rtl/>
        </w:rPr>
        <w:t xml:space="preserve"> </w:t>
      </w:r>
      <w:proofErr w:type="spellStart"/>
      <w:r w:rsidRPr="00271001">
        <w:rPr>
          <w:rFonts w:ascii="Simplified Arabic" w:eastAsia="Times New Roman" w:hAnsi="Simplified Arabic" w:cs="Simplified Arabic" w:hint="cs"/>
          <w:sz w:val="32"/>
          <w:szCs w:val="32"/>
          <w:highlight w:val="yellow"/>
        </w:rPr>
        <w:t>sp</w:t>
      </w:r>
      <w:proofErr w:type="spellEnd"/>
      <w:r w:rsidRPr="0092700A">
        <w:rPr>
          <w:rFonts w:ascii="Simplified Arabic" w:eastAsia="Times New Roman" w:hAnsi="Simplified Arabic" w:cs="Simplified Arabic" w:hint="cs"/>
          <w:color w:val="2F5496" w:themeColor="accent1" w:themeShade="BF"/>
          <w:sz w:val="32"/>
          <w:szCs w:val="32"/>
          <w:highlight w:val="yellow"/>
        </w:rPr>
        <w:t xml:space="preserve"> :</w:t>
      </w:r>
    </w:p>
    <w:p w:rsidR="00BD556C" w:rsidRPr="0092700A" w:rsidRDefault="00BD556C" w:rsidP="00635882">
      <w:pPr>
        <w:bidi w:val="0"/>
        <w:spacing w:after="300"/>
        <w:jc w:val="right"/>
        <w:rPr>
          <w:rFonts w:ascii="Simplified Arabic" w:hAnsi="Simplified Arabic" w:cs="Simplified Arabic" w:hint="cs"/>
          <w:color w:val="2F5496" w:themeColor="accent1" w:themeShade="BF"/>
          <w:sz w:val="32"/>
          <w:szCs w:val="32"/>
        </w:rPr>
      </w:pPr>
      <w:r w:rsidRPr="0092700A">
        <w:rPr>
          <w:rFonts w:ascii="Simplified Arabic" w:hAnsi="Simplified Arabic" w:cs="Simplified Arabic" w:hint="cs"/>
          <w:color w:val="2F5496" w:themeColor="accent1" w:themeShade="BF"/>
          <w:sz w:val="32"/>
          <w:szCs w:val="32"/>
          <w:rtl/>
        </w:rPr>
        <w:t xml:space="preserve">إذا اختلط فلك من نوع </w:t>
      </w:r>
      <w:r w:rsidRPr="0092700A">
        <w:rPr>
          <w:rFonts w:ascii="Simplified Arabic" w:hAnsi="Simplified Arabic" w:cs="Simplified Arabic" w:hint="cs"/>
          <w:color w:val="2F5496" w:themeColor="accent1" w:themeShade="BF"/>
          <w:sz w:val="32"/>
          <w:szCs w:val="32"/>
        </w:rPr>
        <w:t xml:space="preserve">s </w:t>
      </w:r>
      <w:r w:rsidRPr="0092700A">
        <w:rPr>
          <w:rFonts w:ascii="Simplified Arabic" w:hAnsi="Simplified Arabic" w:cs="Simplified Arabic" w:hint="cs"/>
          <w:color w:val="2F5496" w:themeColor="accent1" w:themeShade="BF"/>
          <w:sz w:val="32"/>
          <w:szCs w:val="32"/>
          <w:rtl/>
        </w:rPr>
        <w:t xml:space="preserve">من الذرة المركزية مع فلك من نوع </w:t>
      </w:r>
      <w:r w:rsidRPr="0092700A">
        <w:rPr>
          <w:rFonts w:ascii="Simplified Arabic" w:hAnsi="Simplified Arabic" w:cs="Simplified Arabic" w:hint="cs"/>
          <w:color w:val="2F5496" w:themeColor="accent1" w:themeShade="BF"/>
          <w:sz w:val="32"/>
          <w:szCs w:val="32"/>
        </w:rPr>
        <w:t xml:space="preserve">p </w:t>
      </w:r>
      <w:r w:rsidRPr="0092700A">
        <w:rPr>
          <w:rFonts w:ascii="Simplified Arabic" w:hAnsi="Simplified Arabic" w:cs="Simplified Arabic" w:hint="cs"/>
          <w:color w:val="2F5496" w:themeColor="accent1" w:themeShade="BF"/>
          <w:sz w:val="32"/>
          <w:szCs w:val="32"/>
          <w:rtl/>
        </w:rPr>
        <w:t xml:space="preserve">من الذرة نفسها يتكون فلكين مهجنين من نوع </w:t>
      </w:r>
      <w:proofErr w:type="spellStart"/>
      <w:r w:rsidRPr="0092700A">
        <w:rPr>
          <w:rFonts w:ascii="Simplified Arabic" w:hAnsi="Simplified Arabic" w:cs="Simplified Arabic" w:hint="cs"/>
          <w:color w:val="2F5496" w:themeColor="accent1" w:themeShade="BF"/>
          <w:sz w:val="32"/>
          <w:szCs w:val="32"/>
        </w:rPr>
        <w:t>sp</w:t>
      </w:r>
      <w:proofErr w:type="spellEnd"/>
      <w:r w:rsidRPr="0092700A">
        <w:rPr>
          <w:rFonts w:ascii="Simplified Arabic" w:hAnsi="Simplified Arabic" w:cs="Simplified Arabic" w:hint="cs"/>
          <w:color w:val="2F5496" w:themeColor="accent1" w:themeShade="BF"/>
          <w:sz w:val="32"/>
          <w:szCs w:val="32"/>
        </w:rPr>
        <w:t xml:space="preserve"> </w:t>
      </w:r>
      <w:r w:rsidRPr="0092700A">
        <w:rPr>
          <w:rFonts w:ascii="Simplified Arabic" w:hAnsi="Simplified Arabic" w:cs="Simplified Arabic" w:hint="cs"/>
          <w:color w:val="2F5496" w:themeColor="accent1" w:themeShade="BF"/>
          <w:sz w:val="32"/>
          <w:szCs w:val="32"/>
          <w:rtl/>
        </w:rPr>
        <w:t>بحيث يتجه الفلكين المهجنين بعيدا في الفراغ بحيث يكون التنافر بين إلكتروناتها أقل ما يمكن فتأخذ خطا مستقيما و تكون الزاوية بينهما 180 درجة .</w:t>
      </w:r>
    </w:p>
    <w:p w:rsidR="00BD556C" w:rsidRPr="00EA3847" w:rsidRDefault="00BD556C" w:rsidP="00635882">
      <w:pPr>
        <w:bidi w:val="0"/>
        <w:spacing w:after="300"/>
        <w:jc w:val="right"/>
        <w:rPr>
          <w:rFonts w:ascii="Simplified Arabic" w:hAnsi="Simplified Arabic" w:cs="Simplified Arabic" w:hint="cs"/>
          <w:sz w:val="32"/>
          <w:szCs w:val="32"/>
        </w:rPr>
      </w:pPr>
      <w:r w:rsidRPr="00EA3847">
        <w:rPr>
          <w:rFonts w:hint="cs"/>
          <w:noProof/>
        </w:rPr>
        <w:lastRenderedPageBreak/>
        <w:drawing>
          <wp:inline distT="0" distB="0" distL="0" distR="0" wp14:anchorId="75D8D0B6" wp14:editId="19CBD619">
            <wp:extent cx="6144895" cy="3962400"/>
            <wp:effectExtent l="0" t="0" r="1905" b="0"/>
            <wp:docPr id="3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489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56C" w:rsidRPr="0092700A" w:rsidRDefault="00BD556C" w:rsidP="00635882">
      <w:pPr>
        <w:bidi w:val="0"/>
        <w:spacing w:before="375" w:after="150" w:line="240" w:lineRule="atLeast"/>
        <w:jc w:val="right"/>
        <w:outlineLvl w:val="2"/>
        <w:rPr>
          <w:rFonts w:ascii="Simplified Arabic" w:eastAsia="Times New Roman" w:hAnsi="Simplified Arabic" w:cs="Simplified Arabic" w:hint="cs"/>
          <w:color w:val="7030A0"/>
          <w:sz w:val="32"/>
          <w:szCs w:val="32"/>
        </w:rPr>
      </w:pPr>
      <w:r w:rsidRPr="0092700A">
        <w:rPr>
          <w:rFonts w:ascii="Simplified Arabic" w:eastAsia="Times New Roman" w:hAnsi="Simplified Arabic" w:cs="Simplified Arabic" w:hint="cs"/>
          <w:sz w:val="32"/>
          <w:szCs w:val="32"/>
          <w:highlight w:val="yellow"/>
          <w:rtl/>
        </w:rPr>
        <w:t xml:space="preserve">2 – الأفلاك المهجنة من نوع </w:t>
      </w:r>
      <w:proofErr w:type="spellStart"/>
      <w:r w:rsidRPr="0092700A">
        <w:rPr>
          <w:rFonts w:ascii="Simplified Arabic" w:eastAsia="Times New Roman" w:hAnsi="Simplified Arabic" w:cs="Simplified Arabic" w:hint="cs"/>
          <w:sz w:val="32"/>
          <w:szCs w:val="32"/>
          <w:highlight w:val="yellow"/>
        </w:rPr>
        <w:t>sp2</w:t>
      </w:r>
      <w:proofErr w:type="spellEnd"/>
      <w:r w:rsidRPr="0092700A">
        <w:rPr>
          <w:rFonts w:ascii="Simplified Arabic" w:eastAsia="Times New Roman" w:hAnsi="Simplified Arabic" w:cs="Simplified Arabic" w:hint="cs"/>
          <w:color w:val="7030A0"/>
          <w:sz w:val="32"/>
          <w:szCs w:val="32"/>
          <w:highlight w:val="yellow"/>
        </w:rPr>
        <w:t xml:space="preserve"> :</w:t>
      </w:r>
    </w:p>
    <w:p w:rsidR="00BD556C" w:rsidRPr="0092700A" w:rsidRDefault="00BD556C" w:rsidP="00635882">
      <w:pPr>
        <w:bidi w:val="0"/>
        <w:spacing w:after="300"/>
        <w:jc w:val="right"/>
        <w:rPr>
          <w:rFonts w:ascii="Simplified Arabic" w:hAnsi="Simplified Arabic" w:cs="Simplified Arabic" w:hint="cs"/>
          <w:color w:val="7030A0"/>
          <w:sz w:val="32"/>
          <w:szCs w:val="32"/>
        </w:rPr>
      </w:pPr>
      <w:r w:rsidRPr="0092700A">
        <w:rPr>
          <w:rFonts w:ascii="Simplified Arabic" w:hAnsi="Simplified Arabic" w:cs="Simplified Arabic" w:hint="cs"/>
          <w:color w:val="7030A0"/>
          <w:sz w:val="32"/>
          <w:szCs w:val="32"/>
          <w:rtl/>
        </w:rPr>
        <w:t xml:space="preserve">إذا اختلط فلك من نوع </w:t>
      </w:r>
      <w:r w:rsidRPr="0092700A">
        <w:rPr>
          <w:rFonts w:ascii="Simplified Arabic" w:hAnsi="Simplified Arabic" w:cs="Simplified Arabic" w:hint="cs"/>
          <w:color w:val="7030A0"/>
          <w:sz w:val="32"/>
          <w:szCs w:val="32"/>
        </w:rPr>
        <w:t>s  </w:t>
      </w:r>
      <w:r w:rsidRPr="0092700A">
        <w:rPr>
          <w:rFonts w:ascii="Simplified Arabic" w:hAnsi="Simplified Arabic" w:cs="Simplified Arabic" w:hint="cs"/>
          <w:color w:val="7030A0"/>
          <w:sz w:val="32"/>
          <w:szCs w:val="32"/>
          <w:rtl/>
        </w:rPr>
        <w:t xml:space="preserve">من الذرة المركزية مع فلكين من نوع </w:t>
      </w:r>
      <w:r w:rsidRPr="0092700A">
        <w:rPr>
          <w:rFonts w:ascii="Simplified Arabic" w:hAnsi="Simplified Arabic" w:cs="Simplified Arabic" w:hint="cs"/>
          <w:color w:val="7030A0"/>
          <w:sz w:val="32"/>
          <w:szCs w:val="32"/>
        </w:rPr>
        <w:t>p  </w:t>
      </w:r>
      <w:r w:rsidRPr="0092700A">
        <w:rPr>
          <w:rFonts w:ascii="Simplified Arabic" w:hAnsi="Simplified Arabic" w:cs="Simplified Arabic" w:hint="cs"/>
          <w:color w:val="7030A0"/>
          <w:sz w:val="32"/>
          <w:szCs w:val="32"/>
          <w:rtl/>
        </w:rPr>
        <w:t xml:space="preserve">من الذرة نفسها تتكون ثلاثة أفلاك مهجنة من نوع </w:t>
      </w:r>
      <w:proofErr w:type="spellStart"/>
      <w:r w:rsidRPr="0092700A">
        <w:rPr>
          <w:rFonts w:ascii="Simplified Arabic" w:hAnsi="Simplified Arabic" w:cs="Simplified Arabic" w:hint="cs"/>
          <w:color w:val="7030A0"/>
          <w:sz w:val="32"/>
          <w:szCs w:val="32"/>
        </w:rPr>
        <w:t>sp2</w:t>
      </w:r>
      <w:proofErr w:type="spellEnd"/>
      <w:r w:rsidRPr="0092700A">
        <w:rPr>
          <w:rFonts w:ascii="Simplified Arabic" w:hAnsi="Simplified Arabic" w:cs="Simplified Arabic" w:hint="cs"/>
          <w:color w:val="7030A0"/>
          <w:sz w:val="32"/>
          <w:szCs w:val="32"/>
        </w:rPr>
        <w:t xml:space="preserve">  </w:t>
      </w:r>
      <w:r w:rsidRPr="0092700A">
        <w:rPr>
          <w:rFonts w:ascii="Simplified Arabic" w:hAnsi="Simplified Arabic" w:cs="Simplified Arabic" w:hint="cs"/>
          <w:color w:val="7030A0"/>
          <w:sz w:val="32"/>
          <w:szCs w:val="32"/>
          <w:rtl/>
        </w:rPr>
        <w:t>بحيث تتجه أفلاك في الفراغ و يكون التنافر بين إلكتروناتها أقل ما يمكن فتأخذ شكل مثلث مسطح و تكون الزاوية بينهما 120 درجة .</w:t>
      </w:r>
    </w:p>
    <w:p w:rsidR="00BD556C" w:rsidRPr="00EA3847" w:rsidRDefault="00BD556C" w:rsidP="00635882">
      <w:pPr>
        <w:bidi w:val="0"/>
        <w:spacing w:after="300"/>
        <w:jc w:val="right"/>
        <w:rPr>
          <w:rFonts w:ascii="Simplified Arabic" w:hAnsi="Simplified Arabic" w:cs="Simplified Arabic" w:hint="cs"/>
          <w:sz w:val="32"/>
          <w:szCs w:val="32"/>
        </w:rPr>
      </w:pPr>
      <w:r w:rsidRPr="00EA3847">
        <w:rPr>
          <w:rFonts w:hint="cs"/>
          <w:noProof/>
        </w:rPr>
        <w:lastRenderedPageBreak/>
        <w:drawing>
          <wp:inline distT="0" distB="0" distL="0" distR="0" wp14:anchorId="3BE139D9" wp14:editId="4A751F96">
            <wp:extent cx="6302375" cy="3166110"/>
            <wp:effectExtent l="0" t="0" r="0" b="0"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2375" cy="316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56C" w:rsidRPr="00C17D79" w:rsidRDefault="00BD556C" w:rsidP="00635882">
      <w:pPr>
        <w:bidi w:val="0"/>
        <w:spacing w:before="375" w:after="150" w:line="240" w:lineRule="atLeast"/>
        <w:jc w:val="right"/>
        <w:outlineLvl w:val="2"/>
        <w:rPr>
          <w:rFonts w:ascii="Simplified Arabic" w:eastAsia="Times New Roman" w:hAnsi="Simplified Arabic" w:cs="Simplified Arabic" w:hint="cs"/>
          <w:color w:val="C80051"/>
          <w:sz w:val="32"/>
          <w:szCs w:val="32"/>
        </w:rPr>
      </w:pPr>
      <w:r w:rsidRPr="0039738D">
        <w:rPr>
          <w:rFonts w:ascii="Simplified Arabic" w:eastAsia="Times New Roman" w:hAnsi="Simplified Arabic" w:cs="Simplified Arabic" w:hint="cs"/>
          <w:sz w:val="32"/>
          <w:szCs w:val="32"/>
          <w:highlight w:val="yellow"/>
          <w:rtl/>
        </w:rPr>
        <w:t xml:space="preserve">3 – الأفلاك المهجنة من نوع </w:t>
      </w:r>
      <w:proofErr w:type="spellStart"/>
      <w:r w:rsidRPr="0039738D">
        <w:rPr>
          <w:rFonts w:ascii="Simplified Arabic" w:eastAsia="Times New Roman" w:hAnsi="Simplified Arabic" w:cs="Simplified Arabic" w:hint="cs"/>
          <w:sz w:val="32"/>
          <w:szCs w:val="32"/>
          <w:highlight w:val="yellow"/>
        </w:rPr>
        <w:t>sp3</w:t>
      </w:r>
      <w:proofErr w:type="spellEnd"/>
      <w:r w:rsidRPr="00C17D79">
        <w:rPr>
          <w:rFonts w:ascii="Simplified Arabic" w:eastAsia="Times New Roman" w:hAnsi="Simplified Arabic" w:cs="Simplified Arabic" w:hint="cs"/>
          <w:color w:val="C80051"/>
          <w:sz w:val="32"/>
          <w:szCs w:val="32"/>
          <w:highlight w:val="yellow"/>
        </w:rPr>
        <w:t xml:space="preserve"> :</w:t>
      </w:r>
    </w:p>
    <w:p w:rsidR="00BD556C" w:rsidRPr="00C17D79" w:rsidRDefault="00BD556C" w:rsidP="00635882">
      <w:pPr>
        <w:bidi w:val="0"/>
        <w:spacing w:after="300"/>
        <w:jc w:val="right"/>
        <w:rPr>
          <w:rFonts w:ascii="Simplified Arabic" w:hAnsi="Simplified Arabic" w:cs="Simplified Arabic" w:hint="cs"/>
          <w:color w:val="C80051"/>
          <w:sz w:val="32"/>
          <w:szCs w:val="32"/>
        </w:rPr>
      </w:pPr>
      <w:r w:rsidRPr="00C17D79">
        <w:rPr>
          <w:rFonts w:ascii="Simplified Arabic" w:hAnsi="Simplified Arabic" w:cs="Simplified Arabic" w:hint="cs"/>
          <w:color w:val="C80051"/>
          <w:sz w:val="32"/>
          <w:szCs w:val="32"/>
          <w:rtl/>
        </w:rPr>
        <w:t xml:space="preserve">إذا اختلط فلك من نوع </w:t>
      </w:r>
      <w:r w:rsidRPr="00C17D79">
        <w:rPr>
          <w:rFonts w:ascii="Simplified Arabic" w:hAnsi="Simplified Arabic" w:cs="Simplified Arabic" w:hint="cs"/>
          <w:color w:val="C80051"/>
          <w:sz w:val="32"/>
          <w:szCs w:val="32"/>
        </w:rPr>
        <w:t>s  </w:t>
      </w:r>
      <w:r w:rsidRPr="00C17D79">
        <w:rPr>
          <w:rFonts w:ascii="Simplified Arabic" w:hAnsi="Simplified Arabic" w:cs="Simplified Arabic" w:hint="cs"/>
          <w:color w:val="C80051"/>
          <w:sz w:val="32"/>
          <w:szCs w:val="32"/>
          <w:rtl/>
        </w:rPr>
        <w:t xml:space="preserve">من الذرة المركزية مع ثلاثة أفلاك من نوع </w:t>
      </w:r>
      <w:r w:rsidRPr="00C17D79">
        <w:rPr>
          <w:rFonts w:ascii="Simplified Arabic" w:hAnsi="Simplified Arabic" w:cs="Simplified Arabic" w:hint="cs"/>
          <w:color w:val="C80051"/>
          <w:sz w:val="32"/>
          <w:szCs w:val="32"/>
        </w:rPr>
        <w:t xml:space="preserve">p </w:t>
      </w:r>
      <w:r w:rsidRPr="00C17D79">
        <w:rPr>
          <w:rFonts w:ascii="Simplified Arabic" w:hAnsi="Simplified Arabic" w:cs="Simplified Arabic" w:hint="cs"/>
          <w:color w:val="C80051"/>
          <w:sz w:val="32"/>
          <w:szCs w:val="32"/>
          <w:rtl/>
        </w:rPr>
        <w:t>من الذرة نفسها تتكون أربعة أفلاك مهجنة من نوع</w:t>
      </w:r>
      <w:proofErr w:type="spellStart"/>
      <w:r w:rsidRPr="00C17D79">
        <w:rPr>
          <w:rFonts w:ascii="Simplified Arabic" w:hAnsi="Simplified Arabic" w:cs="Simplified Arabic" w:hint="cs"/>
          <w:color w:val="C80051"/>
          <w:sz w:val="32"/>
          <w:szCs w:val="32"/>
        </w:rPr>
        <w:t>sp3</w:t>
      </w:r>
      <w:proofErr w:type="spellEnd"/>
      <w:r w:rsidRPr="00C17D79">
        <w:rPr>
          <w:rFonts w:ascii="Simplified Arabic" w:hAnsi="Simplified Arabic" w:cs="Simplified Arabic" w:hint="cs"/>
          <w:color w:val="C80051"/>
          <w:sz w:val="32"/>
          <w:szCs w:val="32"/>
        </w:rPr>
        <w:t xml:space="preserve">  </w:t>
      </w:r>
      <w:r w:rsidRPr="00C17D79">
        <w:rPr>
          <w:rFonts w:ascii="Simplified Arabic" w:hAnsi="Simplified Arabic" w:cs="Simplified Arabic" w:hint="cs"/>
          <w:color w:val="C80051"/>
          <w:sz w:val="32"/>
          <w:szCs w:val="32"/>
          <w:rtl/>
        </w:rPr>
        <w:t>بحيث تتجه أفلاك في الفراغ و يكون التنافر بين إلكتروناتها أقل ما يمكن فتأخذ شكل رباعي الأوجه المنتظم و تكون الزاوية بينهما 109.5 درجة.</w:t>
      </w:r>
    </w:p>
    <w:p w:rsidR="00BD556C" w:rsidRPr="00EA3847" w:rsidRDefault="00BD556C" w:rsidP="00635882">
      <w:pPr>
        <w:bidi w:val="0"/>
        <w:spacing w:after="300"/>
        <w:jc w:val="right"/>
        <w:rPr>
          <w:rFonts w:ascii="Simplified Arabic" w:hAnsi="Simplified Arabic" w:cs="Simplified Arabic" w:hint="cs"/>
          <w:sz w:val="32"/>
          <w:szCs w:val="32"/>
        </w:rPr>
      </w:pPr>
      <w:r w:rsidRPr="00EA3847">
        <w:rPr>
          <w:rFonts w:hint="cs"/>
          <w:noProof/>
        </w:rPr>
        <w:drawing>
          <wp:inline distT="0" distB="0" distL="0" distR="0" wp14:anchorId="0A498A99" wp14:editId="4256BF89">
            <wp:extent cx="6868589" cy="3043706"/>
            <wp:effectExtent l="0" t="0" r="2540" b="4445"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1171" cy="304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56C" w:rsidRPr="00357EEF" w:rsidRDefault="00BD556C" w:rsidP="00635882">
      <w:pPr>
        <w:bidi w:val="0"/>
        <w:jc w:val="right"/>
        <w:rPr>
          <w:rFonts w:ascii="Simplified Arabic" w:eastAsia="Times New Roman" w:hAnsi="Simplified Arabic" w:cs="Simplified Arabic" w:hint="cs"/>
          <w:sz w:val="32"/>
          <w:szCs w:val="32"/>
        </w:rPr>
      </w:pPr>
    </w:p>
    <w:p w:rsidR="00BD556C" w:rsidRPr="00C6792D" w:rsidRDefault="00C17D79" w:rsidP="00635882">
      <w:pPr>
        <w:jc w:val="highKashida"/>
        <w:rPr>
          <w:rFonts w:ascii="Simplified Arabic" w:hAnsi="Simplified Arabic" w:cs="Simplified Arabic"/>
          <w:b/>
          <w:bCs/>
          <w:color w:val="FF0000"/>
          <w:sz w:val="32"/>
          <w:szCs w:val="32"/>
          <w:rtl/>
        </w:rPr>
      </w:pPr>
      <w:r>
        <w:rPr>
          <w:rFonts w:ascii="Simplified Arabic" w:hAnsi="Simplified Arabic" w:cs="Simplified Arabic" w:hint="cs"/>
          <w:b/>
          <w:bCs/>
          <w:color w:val="4472C4" w:themeColor="accent1"/>
          <w:sz w:val="32"/>
          <w:szCs w:val="32"/>
          <w:u w:val="single"/>
          <w:rtl/>
        </w:rPr>
        <w:t>عمل الطالبة :</w:t>
      </w:r>
      <w:r>
        <w:rPr>
          <w:rFonts w:ascii="Simplified Arabic" w:hAnsi="Simplified Arabic" w:cs="Simplified Arabic" w:hint="cs"/>
          <w:b/>
          <w:bCs/>
          <w:color w:val="4472C4" w:themeColor="accent1"/>
          <w:sz w:val="32"/>
          <w:szCs w:val="32"/>
          <w:rtl/>
        </w:rPr>
        <w:t xml:space="preserve"> </w:t>
      </w:r>
    </w:p>
    <w:p w:rsidR="00C6792D" w:rsidRPr="00C6792D" w:rsidRDefault="00C6792D" w:rsidP="00635882">
      <w:pPr>
        <w:jc w:val="highKashida"/>
        <w:rPr>
          <w:rFonts w:ascii="Simplified Arabic" w:hAnsi="Simplified Arabic" w:cs="Simplified Arabic" w:hint="cs"/>
          <w:b/>
          <w:bCs/>
          <w:color w:val="FF0000"/>
          <w:sz w:val="32"/>
          <w:szCs w:val="32"/>
        </w:rPr>
      </w:pPr>
      <w:r>
        <w:rPr>
          <w:rFonts w:ascii="Simplified Arabic" w:hAnsi="Simplified Arabic" w:cs="Simplified Arabic" w:hint="cs"/>
          <w:b/>
          <w:bCs/>
          <w:color w:val="4472C4" w:themeColor="accent1"/>
          <w:sz w:val="32"/>
          <w:szCs w:val="32"/>
          <w:u w:val="single"/>
          <w:rtl/>
        </w:rPr>
        <w:t xml:space="preserve">الصف : </w:t>
      </w:r>
      <w:r>
        <w:rPr>
          <w:rFonts w:ascii="Simplified Arabic" w:hAnsi="Simplified Arabic" w:cs="Simplified Arabic" w:hint="cs"/>
          <w:b/>
          <w:bCs/>
          <w:color w:val="FF0000"/>
          <w:sz w:val="32"/>
          <w:szCs w:val="32"/>
          <w:rtl/>
        </w:rPr>
        <w:t>1</w:t>
      </w:r>
      <w:r w:rsidR="003B3B45">
        <w:rPr>
          <w:rFonts w:ascii="Simplified Arabic" w:hAnsi="Simplified Arabic" w:cs="Simplified Arabic" w:hint="cs"/>
          <w:b/>
          <w:bCs/>
          <w:color w:val="FF0000"/>
          <w:sz w:val="32"/>
          <w:szCs w:val="32"/>
          <w:rtl/>
        </w:rPr>
        <w:t xml:space="preserve">1ع </w:t>
      </w:r>
    </w:p>
    <w:p w:rsidR="00357EEF" w:rsidRPr="00EA3847" w:rsidRDefault="00357EEF" w:rsidP="00BD556C"/>
    <w:sectPr w:rsidR="00357EEF" w:rsidRPr="00EA3847" w:rsidSect="00BA54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4577A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4C348D"/>
    <w:multiLevelType w:val="hybridMultilevel"/>
    <w:tmpl w:val="7684126E"/>
    <w:lvl w:ilvl="0" w:tplc="FFFFFFFF">
      <w:start w:val="1"/>
      <w:numFmt w:val="decimal"/>
      <w:lvlText w:val="%1-"/>
      <w:lvlJc w:val="left"/>
      <w:pPr>
        <w:ind w:left="8160" w:hanging="78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D9303D"/>
    <w:multiLevelType w:val="hybridMultilevel"/>
    <w:tmpl w:val="BA724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9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EEF"/>
    <w:rsid w:val="00027455"/>
    <w:rsid w:val="00255F1A"/>
    <w:rsid w:val="00271001"/>
    <w:rsid w:val="00357EEF"/>
    <w:rsid w:val="00373F4C"/>
    <w:rsid w:val="0039738D"/>
    <w:rsid w:val="003B3B45"/>
    <w:rsid w:val="006304C7"/>
    <w:rsid w:val="00726B05"/>
    <w:rsid w:val="0092700A"/>
    <w:rsid w:val="009E25E9"/>
    <w:rsid w:val="009E62D0"/>
    <w:rsid w:val="00A76F57"/>
    <w:rsid w:val="00AB5018"/>
    <w:rsid w:val="00BA54FD"/>
    <w:rsid w:val="00BD39ED"/>
    <w:rsid w:val="00BD556C"/>
    <w:rsid w:val="00C17D79"/>
    <w:rsid w:val="00C6792D"/>
    <w:rsid w:val="00CC154D"/>
    <w:rsid w:val="00D12548"/>
    <w:rsid w:val="00EA3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0A27D9"/>
  <w15:chartTrackingRefBased/>
  <w15:docId w15:val="{25889B09-0AF9-8640-A33C-A9FFC2185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3">
    <w:name w:val="heading 3"/>
    <w:basedOn w:val="a"/>
    <w:next w:val="a"/>
    <w:link w:val="3Char"/>
    <w:uiPriority w:val="9"/>
    <w:unhideWhenUsed/>
    <w:qFormat/>
    <w:rsid w:val="00357EE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عنوان 3 Char"/>
    <w:basedOn w:val="a0"/>
    <w:link w:val="3"/>
    <w:uiPriority w:val="9"/>
    <w:semiHidden/>
    <w:rsid w:val="00357EE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357EEF"/>
    <w:pPr>
      <w:bidi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9E25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89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240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amal alajmi</dc:creator>
  <cp:keywords/>
  <dc:description/>
  <cp:lastModifiedBy>amal alajmi</cp:lastModifiedBy>
  <cp:revision>2</cp:revision>
  <dcterms:created xsi:type="dcterms:W3CDTF">2020-11-17T12:21:00Z</dcterms:created>
  <dcterms:modified xsi:type="dcterms:W3CDTF">2020-11-17T12:21:00Z</dcterms:modified>
</cp:coreProperties>
</file>