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69" w:rsidRPr="005F2AE6" w:rsidRDefault="00C82BC9" w:rsidP="00C82BC9">
      <w:pPr>
        <w:jc w:val="center"/>
        <w:rPr>
          <w:rFonts w:ascii="Dubai" w:hAnsi="Dubai" w:cs="Dubai" w:hint="cs"/>
          <w:color w:val="FF0000"/>
          <w:sz w:val="36"/>
          <w:szCs w:val="36"/>
          <w:rtl/>
        </w:rPr>
      </w:pPr>
      <w:r w:rsidRPr="005F2AE6">
        <w:rPr>
          <w:rFonts w:ascii="Dubai" w:hAnsi="Dubai" w:cs="Dubai" w:hint="cs"/>
          <w:color w:val="FF0000"/>
          <w:sz w:val="36"/>
          <w:szCs w:val="36"/>
          <w:rtl/>
        </w:rPr>
        <w:t>أحافظ على أسرار الآخرين</w:t>
      </w:r>
    </w:p>
    <w:p w:rsidR="00C82BC9" w:rsidRDefault="00C82BC9" w:rsidP="00C82BC9">
      <w:pPr>
        <w:jc w:val="center"/>
        <w:rPr>
          <w:rFonts w:ascii="Dubai" w:hAnsi="Dubai" w:cs="Dubai"/>
          <w:sz w:val="32"/>
          <w:szCs w:val="32"/>
          <w:rtl/>
        </w:rPr>
      </w:pPr>
      <w:r>
        <w:rPr>
          <w:rFonts w:ascii="Dubai" w:hAnsi="Dubai" w:cs="Dubai"/>
          <w:noProof/>
          <w:sz w:val="32"/>
          <w:szCs w:val="32"/>
          <w:rtl/>
        </w:rPr>
        <w:drawing>
          <wp:inline distT="0" distB="0" distL="0" distR="0">
            <wp:extent cx="2952750" cy="15430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اسرا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BC9" w:rsidRDefault="00C82BC9" w:rsidP="00C82BC9">
      <w:pPr>
        <w:rPr>
          <w:rFonts w:ascii="Dubai" w:hAnsi="Dubai" w:cs="Dubai"/>
          <w:sz w:val="32"/>
          <w:szCs w:val="32"/>
          <w:rtl/>
        </w:rPr>
      </w:pPr>
      <w:r w:rsidRPr="00C82BC9">
        <w:rPr>
          <w:rFonts w:ascii="Dubai" w:hAnsi="Dubai" w:cs="Dubai"/>
          <w:sz w:val="32"/>
          <w:szCs w:val="32"/>
          <w:rtl/>
        </w:rPr>
        <w:t>حفظ السر من أعظم الأمانات التي توثق العلاقات الاجتماعية بين الناس وتعززها، وقد قيل "</w:t>
      </w:r>
      <w:r w:rsidRPr="005F2AE6">
        <w:rPr>
          <w:rFonts w:ascii="Dubai" w:hAnsi="Dubai" w:cs="Dubai"/>
          <w:color w:val="00B0F0"/>
          <w:sz w:val="32"/>
          <w:szCs w:val="32"/>
          <w:rtl/>
        </w:rPr>
        <w:t>قلوب حصون الأسرار</w:t>
      </w:r>
      <w:r w:rsidRPr="00C82BC9">
        <w:rPr>
          <w:rFonts w:ascii="Dubai" w:hAnsi="Dubai" w:cs="Dubai"/>
          <w:sz w:val="32"/>
          <w:szCs w:val="32"/>
          <w:rtl/>
        </w:rPr>
        <w:t>"</w:t>
      </w:r>
    </w:p>
    <w:p w:rsidR="005F2AE6" w:rsidRDefault="005F2AE6" w:rsidP="00C82BC9">
      <w:pPr>
        <w:rPr>
          <w:rFonts w:ascii="Dubai" w:hAnsi="Dubai" w:cs="Dubai"/>
          <w:sz w:val="32"/>
          <w:szCs w:val="32"/>
          <w:rtl/>
        </w:rPr>
      </w:pPr>
      <w:r w:rsidRPr="005F2AE6">
        <w:rPr>
          <w:rFonts w:ascii="Dubai" w:hAnsi="Dubai" w:cs="Dubai" w:hint="cs"/>
          <w:color w:val="92D050"/>
          <w:sz w:val="32"/>
          <w:szCs w:val="32"/>
          <w:rtl/>
        </w:rPr>
        <w:t>معنى إفشاء السر:</w:t>
      </w:r>
      <w:r>
        <w:rPr>
          <w:rFonts w:ascii="Dubai" w:hAnsi="Dubai" w:cs="Dubai"/>
          <w:sz w:val="32"/>
          <w:szCs w:val="32"/>
          <w:rtl/>
        </w:rPr>
        <w:br/>
      </w:r>
      <w:r w:rsidRPr="005F2AE6">
        <w:rPr>
          <w:rFonts w:ascii="Dubai" w:hAnsi="Dubai" w:cs="Dubai"/>
          <w:sz w:val="32"/>
          <w:szCs w:val="32"/>
          <w:rtl/>
        </w:rPr>
        <w:t>إفشاء السر: نشر السر وإذاعته بين الناس بالكتابة أو الإشارة أو الكلام</w:t>
      </w:r>
    </w:p>
    <w:p w:rsidR="00C82BC9" w:rsidRPr="005F2AE6" w:rsidRDefault="00C82BC9" w:rsidP="00C82BC9">
      <w:pPr>
        <w:rPr>
          <w:rFonts w:ascii="Dubai" w:hAnsi="Dubai" w:cs="Dubai"/>
          <w:color w:val="92D050"/>
          <w:sz w:val="32"/>
          <w:szCs w:val="32"/>
          <w:rtl/>
        </w:rPr>
      </w:pPr>
      <w:r w:rsidRPr="005F2AE6">
        <w:rPr>
          <w:rFonts w:ascii="Dubai" w:hAnsi="Dubai" w:cs="Dubai" w:hint="cs"/>
          <w:color w:val="92D050"/>
          <w:sz w:val="32"/>
          <w:szCs w:val="32"/>
          <w:rtl/>
        </w:rPr>
        <w:t>حكم إفشاء السر:</w:t>
      </w:r>
    </w:p>
    <w:p w:rsidR="00C82BC9" w:rsidRPr="00C82BC9" w:rsidRDefault="00C82BC9" w:rsidP="00C82BC9">
      <w:pPr>
        <w:pStyle w:val="a3"/>
        <w:numPr>
          <w:ilvl w:val="0"/>
          <w:numId w:val="1"/>
        </w:numPr>
        <w:rPr>
          <w:rFonts w:ascii="Dubai" w:hAnsi="Dubai" w:cs="Dubai"/>
          <w:sz w:val="32"/>
          <w:szCs w:val="32"/>
          <w:rtl/>
        </w:rPr>
      </w:pPr>
      <w:r w:rsidRPr="00C82BC9">
        <w:rPr>
          <w:rFonts w:ascii="Dubai" w:hAnsi="Dubai" w:cs="Dubai"/>
          <w:sz w:val="32"/>
          <w:szCs w:val="32"/>
          <w:rtl/>
        </w:rPr>
        <w:t>محرم إذا كان فيه ضرر على صاحبه</w:t>
      </w:r>
    </w:p>
    <w:p w:rsidR="00C82BC9" w:rsidRDefault="00C82BC9" w:rsidP="00C82BC9">
      <w:pPr>
        <w:pStyle w:val="a3"/>
        <w:numPr>
          <w:ilvl w:val="0"/>
          <w:numId w:val="1"/>
        </w:numPr>
        <w:rPr>
          <w:rFonts w:ascii="Dubai" w:hAnsi="Dubai" w:cs="Dubai"/>
          <w:sz w:val="32"/>
          <w:szCs w:val="32"/>
        </w:rPr>
      </w:pPr>
      <w:r w:rsidRPr="00C82BC9">
        <w:rPr>
          <w:rFonts w:ascii="Dubai" w:hAnsi="Dubai" w:cs="Dubai"/>
          <w:sz w:val="32"/>
          <w:szCs w:val="32"/>
          <w:rtl/>
        </w:rPr>
        <w:t>مستحب إذا كان فيه مصلحة أو دفع ضرر</w:t>
      </w:r>
    </w:p>
    <w:p w:rsidR="00C82BC9" w:rsidRPr="005F2AE6" w:rsidRDefault="00C82BC9" w:rsidP="00C82BC9">
      <w:pPr>
        <w:rPr>
          <w:rFonts w:ascii="Dubai" w:hAnsi="Dubai" w:cs="Dubai"/>
          <w:color w:val="92D050"/>
          <w:sz w:val="32"/>
          <w:szCs w:val="32"/>
          <w:rtl/>
        </w:rPr>
      </w:pPr>
      <w:r w:rsidRPr="005F2AE6">
        <w:rPr>
          <w:rFonts w:ascii="Dubai" w:hAnsi="Dubai" w:cs="Dubai" w:hint="cs"/>
          <w:color w:val="92D050"/>
          <w:sz w:val="32"/>
          <w:szCs w:val="32"/>
          <w:rtl/>
        </w:rPr>
        <w:t>ضرر إفشاء السر:</w:t>
      </w:r>
    </w:p>
    <w:p w:rsidR="00C82BC9" w:rsidRPr="00C82BC9" w:rsidRDefault="00C82BC9" w:rsidP="00C82BC9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C82BC9">
        <w:rPr>
          <w:rFonts w:ascii="Dubai" w:hAnsi="Dubai" w:cs="Dubai"/>
          <w:sz w:val="32"/>
          <w:szCs w:val="32"/>
          <w:rtl/>
        </w:rPr>
        <w:t>فساد المروءة</w:t>
      </w:r>
    </w:p>
    <w:p w:rsidR="00C82BC9" w:rsidRPr="00C82BC9" w:rsidRDefault="00C82BC9" w:rsidP="00C82BC9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C82BC9">
        <w:rPr>
          <w:rFonts w:ascii="Dubai" w:hAnsi="Dubai" w:cs="Dubai"/>
          <w:sz w:val="32"/>
          <w:szCs w:val="32"/>
          <w:rtl/>
        </w:rPr>
        <w:t>فقدان الثقة</w:t>
      </w:r>
    </w:p>
    <w:p w:rsidR="00C82BC9" w:rsidRDefault="00C82BC9" w:rsidP="00C82BC9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</w:rPr>
      </w:pPr>
      <w:r w:rsidRPr="00C82BC9">
        <w:rPr>
          <w:rFonts w:ascii="Dubai" w:hAnsi="Dubai" w:cs="Dubai"/>
          <w:sz w:val="32"/>
          <w:szCs w:val="32"/>
          <w:rtl/>
        </w:rPr>
        <w:t>التعرض لسخط الله وغضبه</w:t>
      </w:r>
    </w:p>
    <w:p w:rsidR="00C82BC9" w:rsidRPr="005F2AE6" w:rsidRDefault="00C82BC9" w:rsidP="00C82BC9">
      <w:pPr>
        <w:rPr>
          <w:rFonts w:ascii="Dubai" w:hAnsi="Dubai" w:cs="Dubai"/>
          <w:color w:val="92D050"/>
          <w:sz w:val="32"/>
          <w:szCs w:val="32"/>
          <w:rtl/>
        </w:rPr>
      </w:pPr>
      <w:r w:rsidRPr="005F2AE6">
        <w:rPr>
          <w:rFonts w:ascii="Dubai" w:hAnsi="Dubai" w:cs="Dubai" w:hint="cs"/>
          <w:color w:val="92D050"/>
          <w:sz w:val="32"/>
          <w:szCs w:val="32"/>
          <w:rtl/>
        </w:rPr>
        <w:t>الوسائل المعينة لحفظ الأسرار:</w:t>
      </w:r>
    </w:p>
    <w:p w:rsidR="00C82BC9" w:rsidRPr="00C82BC9" w:rsidRDefault="00C82BC9" w:rsidP="00C82BC9">
      <w:pPr>
        <w:pStyle w:val="a3"/>
        <w:numPr>
          <w:ilvl w:val="0"/>
          <w:numId w:val="3"/>
        </w:numPr>
        <w:rPr>
          <w:rFonts w:ascii="Dubai" w:hAnsi="Dubai" w:cs="Dubai"/>
          <w:sz w:val="32"/>
          <w:szCs w:val="32"/>
          <w:rtl/>
        </w:rPr>
      </w:pPr>
      <w:r w:rsidRPr="00C82BC9">
        <w:rPr>
          <w:rFonts w:ascii="Dubai" w:hAnsi="Dubai" w:cs="Dubai"/>
          <w:sz w:val="32"/>
          <w:szCs w:val="32"/>
          <w:rtl/>
        </w:rPr>
        <w:t>محاسبة النفس</w:t>
      </w:r>
    </w:p>
    <w:p w:rsidR="00C82BC9" w:rsidRPr="00C82BC9" w:rsidRDefault="00C82BC9" w:rsidP="00C82BC9">
      <w:pPr>
        <w:pStyle w:val="a3"/>
        <w:numPr>
          <w:ilvl w:val="0"/>
          <w:numId w:val="3"/>
        </w:numPr>
        <w:rPr>
          <w:rFonts w:ascii="Dubai" w:hAnsi="Dubai" w:cs="Dubai"/>
          <w:sz w:val="32"/>
          <w:szCs w:val="32"/>
          <w:rtl/>
        </w:rPr>
      </w:pPr>
      <w:r w:rsidRPr="00C82BC9">
        <w:rPr>
          <w:rFonts w:ascii="Dubai" w:hAnsi="Dubai" w:cs="Dubai"/>
          <w:sz w:val="32"/>
          <w:szCs w:val="32"/>
          <w:rtl/>
        </w:rPr>
        <w:t>المطالعة في كتب السلف الصالح والاقتداء بهم</w:t>
      </w:r>
    </w:p>
    <w:p w:rsidR="00C82BC9" w:rsidRPr="00C82BC9" w:rsidRDefault="00C82BC9" w:rsidP="00C82BC9">
      <w:pPr>
        <w:pStyle w:val="a3"/>
        <w:numPr>
          <w:ilvl w:val="0"/>
          <w:numId w:val="3"/>
        </w:numPr>
        <w:rPr>
          <w:rFonts w:ascii="Dubai" w:hAnsi="Dubai" w:cs="Dubai"/>
          <w:sz w:val="32"/>
          <w:szCs w:val="32"/>
          <w:rtl/>
        </w:rPr>
      </w:pPr>
      <w:r w:rsidRPr="00C82BC9">
        <w:rPr>
          <w:rFonts w:ascii="Dubai" w:hAnsi="Dubai" w:cs="Dubai"/>
          <w:sz w:val="32"/>
          <w:szCs w:val="32"/>
          <w:rtl/>
        </w:rPr>
        <w:t>مصاحبة الصالحين</w:t>
      </w:r>
    </w:p>
    <w:p w:rsidR="00C82BC9" w:rsidRDefault="00C82BC9" w:rsidP="00C82BC9">
      <w:pPr>
        <w:pStyle w:val="a3"/>
        <w:numPr>
          <w:ilvl w:val="0"/>
          <w:numId w:val="3"/>
        </w:numPr>
        <w:rPr>
          <w:rFonts w:ascii="Dubai" w:hAnsi="Dubai" w:cs="Dubai"/>
          <w:sz w:val="32"/>
          <w:szCs w:val="32"/>
        </w:rPr>
      </w:pPr>
      <w:r w:rsidRPr="00C82BC9">
        <w:rPr>
          <w:rFonts w:ascii="Dubai" w:hAnsi="Dubai" w:cs="Dubai"/>
          <w:sz w:val="32"/>
          <w:szCs w:val="32"/>
          <w:rtl/>
        </w:rPr>
        <w:t>تجنب الفضول</w:t>
      </w:r>
    </w:p>
    <w:p w:rsidR="00C82BC9" w:rsidRPr="00C82BC9" w:rsidRDefault="00C82BC9" w:rsidP="00C82BC9">
      <w:pPr>
        <w:rPr>
          <w:rFonts w:ascii="Dubai" w:hAnsi="Dubai" w:cs="Dubai"/>
          <w:sz w:val="32"/>
          <w:szCs w:val="32"/>
          <w:rtl/>
        </w:rPr>
      </w:pPr>
      <w:bookmarkStart w:id="0" w:name="_GoBack"/>
      <w:r w:rsidRPr="005F2AE6">
        <w:rPr>
          <w:rFonts w:ascii="Dubai" w:hAnsi="Dubai" w:cs="Dubai" w:hint="cs"/>
          <w:color w:val="92D050"/>
          <w:sz w:val="32"/>
          <w:szCs w:val="32"/>
          <w:rtl/>
        </w:rPr>
        <w:lastRenderedPageBreak/>
        <w:t>أقوال العلماء والسلف في حفظ الأسرار:</w:t>
      </w:r>
      <w:bookmarkEnd w:id="0"/>
      <w:r>
        <w:rPr>
          <w:rFonts w:ascii="Dubai" w:hAnsi="Dubai" w:cs="Dubai"/>
          <w:sz w:val="32"/>
          <w:szCs w:val="32"/>
          <w:rtl/>
        </w:rPr>
        <w:br/>
      </w:r>
      <w:r w:rsidRPr="00C82BC9">
        <w:rPr>
          <w:rFonts w:ascii="Dubai" w:hAnsi="Dubai" w:cs="Dubai"/>
          <w:sz w:val="32"/>
          <w:szCs w:val="32"/>
          <w:rtl/>
        </w:rPr>
        <w:t>عن الحسن البصري رضي الله عنه، قال: ( إن من الخيانة أن تحدث بسر أخيك)</w:t>
      </w:r>
      <w:r>
        <w:rPr>
          <w:rFonts w:ascii="Dubai" w:hAnsi="Dubai" w:cs="Dubai"/>
          <w:sz w:val="32"/>
          <w:szCs w:val="32"/>
          <w:rtl/>
        </w:rPr>
        <w:br/>
      </w:r>
      <w:r w:rsidRPr="00C82BC9">
        <w:rPr>
          <w:rFonts w:ascii="Dubai" w:hAnsi="Dubai" w:cs="Dubai"/>
          <w:sz w:val="32"/>
          <w:szCs w:val="32"/>
          <w:rtl/>
        </w:rPr>
        <w:t>وقال ابن الجوزي رضي الله عنه: (رأيت أكثر الناس لا يتمالكون من إفشاء سرهم، فإذا عاتبوا من أخبروا به، فواعجباً كيف ضاقوا بحبسه ذرعاً، ثم لاموا من أفشاه؟!</w:t>
      </w:r>
    </w:p>
    <w:p w:rsidR="00C82BC9" w:rsidRPr="00C82BC9" w:rsidRDefault="00C82BC9" w:rsidP="00C82BC9">
      <w:pPr>
        <w:rPr>
          <w:rFonts w:ascii="Dubai" w:hAnsi="Dubai" w:cs="Dubai"/>
          <w:sz w:val="32"/>
          <w:szCs w:val="32"/>
          <w:rtl/>
        </w:rPr>
      </w:pPr>
    </w:p>
    <w:p w:rsidR="00C82BC9" w:rsidRPr="00C82BC9" w:rsidRDefault="00C82BC9" w:rsidP="00C82BC9">
      <w:pPr>
        <w:rPr>
          <w:rFonts w:ascii="Dubai" w:hAnsi="Dubai" w:cs="Dubai"/>
          <w:sz w:val="32"/>
          <w:szCs w:val="32"/>
          <w:rtl/>
        </w:rPr>
      </w:pPr>
    </w:p>
    <w:p w:rsidR="00C82BC9" w:rsidRPr="00C82BC9" w:rsidRDefault="00C82BC9" w:rsidP="00C82BC9">
      <w:pPr>
        <w:jc w:val="center"/>
        <w:rPr>
          <w:rFonts w:ascii="Dubai" w:hAnsi="Dubai" w:cs="Dubai"/>
          <w:sz w:val="32"/>
          <w:szCs w:val="32"/>
        </w:rPr>
      </w:pPr>
    </w:p>
    <w:sectPr w:rsidR="00C82BC9" w:rsidRPr="00C82BC9" w:rsidSect="00EA40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8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F89"/>
    <w:multiLevelType w:val="hybridMultilevel"/>
    <w:tmpl w:val="8B42F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5B4A"/>
    <w:multiLevelType w:val="hybridMultilevel"/>
    <w:tmpl w:val="B9BC0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7B41"/>
    <w:multiLevelType w:val="hybridMultilevel"/>
    <w:tmpl w:val="A14EB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5"/>
    <w:rsid w:val="003529DC"/>
    <w:rsid w:val="005F2AE6"/>
    <w:rsid w:val="00C82BC9"/>
    <w:rsid w:val="00DC6845"/>
    <w:rsid w:val="00E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58A97"/>
  <w15:chartTrackingRefBased/>
  <w15:docId w15:val="{3A4D1100-BF30-44E9-8988-B77F6B46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2021-03-13T00:03:00Z</dcterms:created>
  <dcterms:modified xsi:type="dcterms:W3CDTF">2021-03-13T00:17:00Z</dcterms:modified>
</cp:coreProperties>
</file>