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331" w:rsidRPr="002F006F" w:rsidRDefault="00634855" w:rsidP="00634855">
      <w:pPr>
        <w:jc w:val="center"/>
        <w:rPr>
          <w:rFonts w:ascii="Dubai" w:hAnsi="Dubai" w:cs="Dubai" w:hint="cs"/>
          <w:color w:val="FF0000"/>
          <w:sz w:val="36"/>
          <w:szCs w:val="36"/>
          <w:rtl/>
        </w:rPr>
      </w:pPr>
      <w:r w:rsidRPr="002F006F">
        <w:rPr>
          <w:rFonts w:ascii="Dubai" w:hAnsi="Dubai" w:cs="Dubai" w:hint="cs"/>
          <w:color w:val="FF0000"/>
          <w:sz w:val="36"/>
          <w:szCs w:val="36"/>
          <w:rtl/>
        </w:rPr>
        <w:t>الهيدروكربونات الحلقية</w:t>
      </w:r>
    </w:p>
    <w:p w:rsidR="00634855" w:rsidRDefault="00634855" w:rsidP="00634855">
      <w:pPr>
        <w:jc w:val="center"/>
        <w:rPr>
          <w:rFonts w:ascii="Dubai" w:hAnsi="Dubai" w:cs="Dubai"/>
          <w:sz w:val="32"/>
          <w:szCs w:val="32"/>
          <w:rtl/>
        </w:rPr>
      </w:pPr>
      <w:r>
        <w:rPr>
          <w:rFonts w:ascii="Dubai" w:hAnsi="Dubai" w:cs="Dubai"/>
          <w:noProof/>
          <w:sz w:val="32"/>
          <w:szCs w:val="32"/>
          <w:rtl/>
        </w:rPr>
        <w:drawing>
          <wp:inline distT="0" distB="0" distL="0" distR="0">
            <wp:extent cx="2505075" cy="2505075"/>
            <wp:effectExtent l="0" t="0" r="9525" b="952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1).jpg"/>
                    <pic:cNvPicPr/>
                  </pic:nvPicPr>
                  <pic:blipFill>
                    <a:blip r:embed="rId5">
                      <a:extLst>
                        <a:ext uri="{28A0092B-C50C-407E-A947-70E740481C1C}">
                          <a14:useLocalDpi xmlns:a14="http://schemas.microsoft.com/office/drawing/2010/main" val="0"/>
                        </a:ext>
                      </a:extLst>
                    </a:blip>
                    <a:stretch>
                      <a:fillRect/>
                    </a:stretch>
                  </pic:blipFill>
                  <pic:spPr>
                    <a:xfrm>
                      <a:off x="0" y="0"/>
                      <a:ext cx="2505075" cy="2505075"/>
                    </a:xfrm>
                    <a:prstGeom prst="rect">
                      <a:avLst/>
                    </a:prstGeom>
                  </pic:spPr>
                </pic:pic>
              </a:graphicData>
            </a:graphic>
          </wp:inline>
        </w:drawing>
      </w:r>
    </w:p>
    <w:p w:rsidR="00634855" w:rsidRDefault="00634855" w:rsidP="00634855">
      <w:pPr>
        <w:rPr>
          <w:rFonts w:ascii="Dubai" w:hAnsi="Dubai" w:cs="Dubai"/>
          <w:sz w:val="32"/>
          <w:szCs w:val="32"/>
          <w:rtl/>
        </w:rPr>
      </w:pPr>
      <w:r w:rsidRPr="002F006F">
        <w:rPr>
          <w:rFonts w:ascii="Dubai" w:hAnsi="Dubai" w:cs="Dubai"/>
          <w:color w:val="92D050"/>
          <w:sz w:val="32"/>
          <w:szCs w:val="32"/>
          <w:rtl/>
        </w:rPr>
        <w:t xml:space="preserve">المركب الحلقي </w:t>
      </w:r>
      <w:r w:rsidRPr="00634855">
        <w:rPr>
          <w:rFonts w:ascii="Dubai" w:hAnsi="Dubai" w:cs="Dubai"/>
          <w:sz w:val="32"/>
          <w:szCs w:val="32"/>
          <w:rtl/>
        </w:rPr>
        <w:t xml:space="preserve">هو مركّب كيميائي يتكون من سلسلة من الذّرات المرتبطة </w:t>
      </w:r>
      <w:r>
        <w:rPr>
          <w:rFonts w:ascii="Dubai" w:hAnsi="Dubai" w:cs="Dubai"/>
          <w:sz w:val="32"/>
          <w:szCs w:val="32"/>
          <w:rtl/>
        </w:rPr>
        <w:t>مع بعضها البعض بشكل حلقي, وغالب</w:t>
      </w:r>
      <w:r>
        <w:rPr>
          <w:rFonts w:ascii="Dubai" w:hAnsi="Dubai" w:cs="Dubai" w:hint="cs"/>
          <w:sz w:val="32"/>
          <w:szCs w:val="32"/>
          <w:rtl/>
        </w:rPr>
        <w:t>ي</w:t>
      </w:r>
      <w:r w:rsidRPr="00634855">
        <w:rPr>
          <w:rFonts w:ascii="Dubai" w:hAnsi="Dubai" w:cs="Dubai"/>
          <w:sz w:val="32"/>
          <w:szCs w:val="32"/>
          <w:rtl/>
        </w:rPr>
        <w:t>ة المركبات الحلقية هي مركبات عضويّة، ولك يوجد نسبة قليلة من المركبات الحلقية غير عضوية، ومنها: الكبريت، والسيليكون الذي يشكّل مركب السيلان، والفوسفور الذي يشكّل مركبّات الفوسفان، وتتميّز بعض أنواع المركبات الحلقية بأنّها عطرية، كمركب البنزين، ويستخدم مفهوم المركّب متعدد الحلقات عندما يتشكّل جزيء منفرد من</w:t>
      </w:r>
      <w:r w:rsidR="002F006F">
        <w:rPr>
          <w:rFonts w:ascii="Dubai" w:hAnsi="Dubai" w:cs="Dubai"/>
          <w:sz w:val="32"/>
          <w:szCs w:val="32"/>
          <w:rtl/>
        </w:rPr>
        <w:t xml:space="preserve"> أكثر من حلقة واحدة كمركّب النف</w:t>
      </w:r>
      <w:r w:rsidR="002F006F">
        <w:rPr>
          <w:rFonts w:ascii="Dubai" w:hAnsi="Dubai" w:cs="Dubai" w:hint="cs"/>
          <w:sz w:val="32"/>
          <w:szCs w:val="32"/>
          <w:rtl/>
        </w:rPr>
        <w:t>ت</w:t>
      </w:r>
      <w:r w:rsidRPr="00634855">
        <w:rPr>
          <w:rFonts w:ascii="Dubai" w:hAnsi="Dubai" w:cs="Dubai"/>
          <w:sz w:val="32"/>
          <w:szCs w:val="32"/>
          <w:rtl/>
        </w:rPr>
        <w:t>الين</w:t>
      </w:r>
      <w:r>
        <w:rPr>
          <w:rFonts w:ascii="Dubai" w:hAnsi="Dubai" w:cs="Dubai" w:hint="cs"/>
          <w:sz w:val="32"/>
          <w:szCs w:val="32"/>
          <w:rtl/>
        </w:rPr>
        <w:t>،</w:t>
      </w:r>
      <w:r w:rsidRPr="00634855">
        <w:rPr>
          <w:rFonts w:ascii="Dubai" w:hAnsi="Dubai" w:cs="Dubai"/>
          <w:sz w:val="32"/>
          <w:szCs w:val="32"/>
          <w:rtl/>
        </w:rPr>
        <w:t xml:space="preserve"> كما يستخدم مفهوم المركّب الحلقي الضخم عندما يحتوي على أكثر من اثنتي عشرة ذرة</w:t>
      </w:r>
    </w:p>
    <w:p w:rsidR="00634855" w:rsidRPr="002F006F" w:rsidRDefault="00634855" w:rsidP="00634855">
      <w:pPr>
        <w:rPr>
          <w:rFonts w:ascii="Dubai" w:hAnsi="Dubai" w:cs="Dubai"/>
          <w:color w:val="92D050"/>
          <w:sz w:val="32"/>
          <w:szCs w:val="32"/>
          <w:rtl/>
        </w:rPr>
      </w:pPr>
      <w:r w:rsidRPr="002F006F">
        <w:rPr>
          <w:rFonts w:ascii="Dubai" w:hAnsi="Dubai" w:cs="Dubai" w:hint="cs"/>
          <w:color w:val="92D050"/>
          <w:sz w:val="32"/>
          <w:szCs w:val="32"/>
          <w:rtl/>
        </w:rPr>
        <w:t>أنواع المركبات الحلقية:</w:t>
      </w:r>
    </w:p>
    <w:p w:rsidR="00634855" w:rsidRDefault="00634855" w:rsidP="00634855">
      <w:pPr>
        <w:rPr>
          <w:rFonts w:ascii="Dubai" w:hAnsi="Dubai" w:cs="Dubai"/>
          <w:sz w:val="32"/>
          <w:szCs w:val="32"/>
          <w:rtl/>
        </w:rPr>
      </w:pPr>
      <w:r w:rsidRPr="002F006F">
        <w:rPr>
          <w:rFonts w:ascii="Dubai" w:hAnsi="Dubai" w:cs="Dubai" w:hint="cs"/>
          <w:color w:val="00B0F0"/>
          <w:sz w:val="32"/>
          <w:szCs w:val="32"/>
          <w:rtl/>
        </w:rPr>
        <w:t>المركبات الحلقية المتجانسة:</w:t>
      </w:r>
      <w:r>
        <w:rPr>
          <w:rFonts w:ascii="Dubai" w:hAnsi="Dubai" w:cs="Dubai"/>
          <w:sz w:val="32"/>
          <w:szCs w:val="32"/>
          <w:rtl/>
        </w:rPr>
        <w:br/>
      </w:r>
      <w:r w:rsidRPr="00634855">
        <w:rPr>
          <w:rFonts w:ascii="Dubai" w:hAnsi="Dubai" w:cs="Dubai"/>
          <w:sz w:val="32"/>
          <w:szCs w:val="32"/>
          <w:rtl/>
        </w:rPr>
        <w:t>يشمل هذا النوع على أربعة أقسام فرعية وهي:</w:t>
      </w:r>
    </w:p>
    <w:p w:rsidR="00634855" w:rsidRPr="00634855" w:rsidRDefault="00634855" w:rsidP="00634855">
      <w:pPr>
        <w:pStyle w:val="a3"/>
        <w:numPr>
          <w:ilvl w:val="0"/>
          <w:numId w:val="1"/>
        </w:numPr>
        <w:rPr>
          <w:rFonts w:ascii="Dubai" w:hAnsi="Dubai" w:cs="Dubai"/>
          <w:sz w:val="32"/>
          <w:szCs w:val="32"/>
          <w:rtl/>
        </w:rPr>
      </w:pPr>
      <w:r w:rsidRPr="00634855">
        <w:rPr>
          <w:rFonts w:ascii="Dubai" w:hAnsi="Dubai" w:cs="Dubai"/>
          <w:sz w:val="32"/>
          <w:szCs w:val="32"/>
          <w:rtl/>
        </w:rPr>
        <w:t>الألكانات الحلقية</w:t>
      </w:r>
    </w:p>
    <w:p w:rsidR="00634855" w:rsidRPr="00634855" w:rsidRDefault="00634855" w:rsidP="00634855">
      <w:pPr>
        <w:pStyle w:val="a3"/>
        <w:numPr>
          <w:ilvl w:val="0"/>
          <w:numId w:val="1"/>
        </w:numPr>
        <w:rPr>
          <w:rFonts w:ascii="Dubai" w:hAnsi="Dubai" w:cs="Dubai"/>
          <w:sz w:val="32"/>
          <w:szCs w:val="32"/>
          <w:rtl/>
        </w:rPr>
      </w:pPr>
      <w:proofErr w:type="spellStart"/>
      <w:r w:rsidRPr="00634855">
        <w:rPr>
          <w:rFonts w:ascii="Dubai" w:hAnsi="Dubai" w:cs="Dubai"/>
          <w:sz w:val="32"/>
          <w:szCs w:val="32"/>
          <w:rtl/>
        </w:rPr>
        <w:t>الألكينات</w:t>
      </w:r>
      <w:proofErr w:type="spellEnd"/>
      <w:r w:rsidRPr="00634855">
        <w:rPr>
          <w:rFonts w:ascii="Dubai" w:hAnsi="Dubai" w:cs="Dubai"/>
          <w:sz w:val="32"/>
          <w:szCs w:val="32"/>
          <w:rtl/>
        </w:rPr>
        <w:t xml:space="preserve"> الحلقية</w:t>
      </w:r>
    </w:p>
    <w:p w:rsidR="00634855" w:rsidRPr="00634855" w:rsidRDefault="00634855" w:rsidP="00634855">
      <w:pPr>
        <w:pStyle w:val="a3"/>
        <w:numPr>
          <w:ilvl w:val="0"/>
          <w:numId w:val="1"/>
        </w:numPr>
        <w:rPr>
          <w:rFonts w:ascii="Dubai" w:hAnsi="Dubai" w:cs="Dubai"/>
          <w:sz w:val="32"/>
          <w:szCs w:val="32"/>
          <w:rtl/>
        </w:rPr>
      </w:pPr>
      <w:proofErr w:type="spellStart"/>
      <w:r w:rsidRPr="00634855">
        <w:rPr>
          <w:rFonts w:ascii="Dubai" w:hAnsi="Dubai" w:cs="Dubai"/>
          <w:sz w:val="32"/>
          <w:szCs w:val="32"/>
          <w:rtl/>
        </w:rPr>
        <w:t>الأنولينات</w:t>
      </w:r>
      <w:proofErr w:type="spellEnd"/>
    </w:p>
    <w:p w:rsidR="00634855" w:rsidRDefault="00634855" w:rsidP="00634855">
      <w:pPr>
        <w:pStyle w:val="a3"/>
        <w:numPr>
          <w:ilvl w:val="0"/>
          <w:numId w:val="1"/>
        </w:numPr>
        <w:rPr>
          <w:rFonts w:ascii="Dubai" w:hAnsi="Dubai" w:cs="Dubai"/>
          <w:sz w:val="32"/>
          <w:szCs w:val="32"/>
        </w:rPr>
      </w:pPr>
      <w:r w:rsidRPr="00634855">
        <w:rPr>
          <w:rFonts w:ascii="Dubai" w:hAnsi="Dubai" w:cs="Dubai"/>
          <w:sz w:val="32"/>
          <w:szCs w:val="32"/>
          <w:rtl/>
        </w:rPr>
        <w:lastRenderedPageBreak/>
        <w:t>مركبات عطريّة متعددة الحلقات</w:t>
      </w:r>
    </w:p>
    <w:p w:rsidR="00634855" w:rsidRDefault="00634855" w:rsidP="00634855">
      <w:pPr>
        <w:rPr>
          <w:rFonts w:ascii="Dubai" w:hAnsi="Dubai" w:cs="Dubai"/>
          <w:sz w:val="32"/>
          <w:szCs w:val="32"/>
          <w:rtl/>
        </w:rPr>
      </w:pPr>
      <w:r w:rsidRPr="002F006F">
        <w:rPr>
          <w:rFonts w:ascii="Dubai" w:hAnsi="Dubai" w:cs="Dubai" w:hint="cs"/>
          <w:color w:val="00B0F0"/>
          <w:sz w:val="32"/>
          <w:szCs w:val="32"/>
          <w:rtl/>
        </w:rPr>
        <w:t>المركبات الحلقية غير المتجانسة:</w:t>
      </w:r>
      <w:r>
        <w:rPr>
          <w:rFonts w:ascii="Dubai" w:hAnsi="Dubai" w:cs="Dubai"/>
          <w:sz w:val="32"/>
          <w:szCs w:val="32"/>
          <w:rtl/>
        </w:rPr>
        <w:br/>
      </w:r>
      <w:r w:rsidRPr="00634855">
        <w:rPr>
          <w:rFonts w:ascii="Dubai" w:hAnsi="Dubai" w:cs="Dubai"/>
          <w:sz w:val="32"/>
          <w:szCs w:val="32"/>
          <w:rtl/>
        </w:rPr>
        <w:t>يشمل هذا النوع تسعة أقسام فرعية، وهي:</w:t>
      </w:r>
    </w:p>
    <w:p w:rsidR="00634855" w:rsidRPr="00634855" w:rsidRDefault="00634855" w:rsidP="00634855">
      <w:pPr>
        <w:pStyle w:val="a3"/>
        <w:numPr>
          <w:ilvl w:val="0"/>
          <w:numId w:val="2"/>
        </w:numPr>
        <w:rPr>
          <w:rFonts w:ascii="Dubai" w:hAnsi="Dubai" w:cs="Dubai"/>
          <w:sz w:val="32"/>
          <w:szCs w:val="32"/>
          <w:rtl/>
        </w:rPr>
      </w:pPr>
      <w:r w:rsidRPr="00634855">
        <w:rPr>
          <w:rFonts w:ascii="Dubai" w:hAnsi="Dubai" w:cs="Dubai"/>
          <w:sz w:val="32"/>
          <w:szCs w:val="32"/>
          <w:rtl/>
        </w:rPr>
        <w:t>مركبات حلقية غير متجانسة من حلقة واحدة</w:t>
      </w:r>
    </w:p>
    <w:p w:rsidR="00634855" w:rsidRPr="00634855" w:rsidRDefault="00634855" w:rsidP="00634855">
      <w:pPr>
        <w:pStyle w:val="a3"/>
        <w:numPr>
          <w:ilvl w:val="0"/>
          <w:numId w:val="2"/>
        </w:numPr>
        <w:rPr>
          <w:rFonts w:ascii="Dubai" w:hAnsi="Dubai" w:cs="Dubai"/>
          <w:sz w:val="32"/>
          <w:szCs w:val="32"/>
          <w:rtl/>
        </w:rPr>
      </w:pPr>
      <w:r w:rsidRPr="00634855">
        <w:rPr>
          <w:rFonts w:ascii="Dubai" w:hAnsi="Dubai" w:cs="Dubai"/>
          <w:sz w:val="32"/>
          <w:szCs w:val="32"/>
          <w:rtl/>
        </w:rPr>
        <w:t>مركبات حلقية غير متجانسة من حلقتين</w:t>
      </w:r>
    </w:p>
    <w:p w:rsidR="00634855" w:rsidRPr="00634855" w:rsidRDefault="00634855" w:rsidP="00634855">
      <w:pPr>
        <w:pStyle w:val="a3"/>
        <w:numPr>
          <w:ilvl w:val="0"/>
          <w:numId w:val="2"/>
        </w:numPr>
        <w:rPr>
          <w:rFonts w:ascii="Dubai" w:hAnsi="Dubai" w:cs="Dubai"/>
          <w:sz w:val="32"/>
          <w:szCs w:val="32"/>
          <w:rtl/>
        </w:rPr>
      </w:pPr>
      <w:r w:rsidRPr="00634855">
        <w:rPr>
          <w:rFonts w:ascii="Dubai" w:hAnsi="Dubai" w:cs="Dubai"/>
          <w:sz w:val="32"/>
          <w:szCs w:val="32"/>
          <w:rtl/>
        </w:rPr>
        <w:t>مركبات حلقية غير متجانسة من ثلاث حلقات</w:t>
      </w:r>
    </w:p>
    <w:p w:rsidR="00634855" w:rsidRPr="00634855" w:rsidRDefault="00634855" w:rsidP="00634855">
      <w:pPr>
        <w:pStyle w:val="a3"/>
        <w:numPr>
          <w:ilvl w:val="0"/>
          <w:numId w:val="2"/>
        </w:numPr>
        <w:rPr>
          <w:rFonts w:ascii="Dubai" w:hAnsi="Dubai" w:cs="Dubai"/>
          <w:sz w:val="32"/>
          <w:szCs w:val="32"/>
          <w:rtl/>
        </w:rPr>
      </w:pPr>
      <w:r w:rsidRPr="00634855">
        <w:rPr>
          <w:rFonts w:ascii="Dubai" w:hAnsi="Dubai" w:cs="Dubai"/>
          <w:sz w:val="32"/>
          <w:szCs w:val="32"/>
          <w:rtl/>
        </w:rPr>
        <w:t>مركبات حلقية غير متجانسة من أربعة حلقات وأكثر</w:t>
      </w:r>
    </w:p>
    <w:p w:rsidR="00634855" w:rsidRPr="00634855" w:rsidRDefault="00634855" w:rsidP="00634855">
      <w:pPr>
        <w:pStyle w:val="a3"/>
        <w:numPr>
          <w:ilvl w:val="0"/>
          <w:numId w:val="2"/>
        </w:numPr>
        <w:rPr>
          <w:rFonts w:ascii="Dubai" w:hAnsi="Dubai" w:cs="Dubai"/>
          <w:sz w:val="32"/>
          <w:szCs w:val="32"/>
          <w:rtl/>
        </w:rPr>
      </w:pPr>
      <w:r w:rsidRPr="00634855">
        <w:rPr>
          <w:rFonts w:ascii="Dubai" w:hAnsi="Dubai" w:cs="Dubai"/>
          <w:sz w:val="32"/>
          <w:szCs w:val="32"/>
          <w:rtl/>
        </w:rPr>
        <w:t>مركبات حلقية غير متجانسة أكسجينية</w:t>
      </w:r>
    </w:p>
    <w:p w:rsidR="00634855" w:rsidRPr="00634855" w:rsidRDefault="00634855" w:rsidP="00634855">
      <w:pPr>
        <w:pStyle w:val="a3"/>
        <w:numPr>
          <w:ilvl w:val="0"/>
          <w:numId w:val="2"/>
        </w:numPr>
        <w:rPr>
          <w:rFonts w:ascii="Dubai" w:hAnsi="Dubai" w:cs="Dubai"/>
          <w:sz w:val="32"/>
          <w:szCs w:val="32"/>
          <w:rtl/>
        </w:rPr>
      </w:pPr>
      <w:r w:rsidRPr="00634855">
        <w:rPr>
          <w:rFonts w:ascii="Dubai" w:hAnsi="Dubai" w:cs="Dubai"/>
          <w:sz w:val="32"/>
          <w:szCs w:val="32"/>
          <w:rtl/>
        </w:rPr>
        <w:t>مركبات حلقية غير متجانسة كبريتية</w:t>
      </w:r>
    </w:p>
    <w:p w:rsidR="00634855" w:rsidRPr="00634855" w:rsidRDefault="00634855" w:rsidP="00634855">
      <w:pPr>
        <w:pStyle w:val="a3"/>
        <w:numPr>
          <w:ilvl w:val="0"/>
          <w:numId w:val="2"/>
        </w:numPr>
        <w:rPr>
          <w:rFonts w:ascii="Dubai" w:hAnsi="Dubai" w:cs="Dubai"/>
          <w:sz w:val="32"/>
          <w:szCs w:val="32"/>
          <w:rtl/>
        </w:rPr>
      </w:pPr>
      <w:r w:rsidRPr="00634855">
        <w:rPr>
          <w:rFonts w:ascii="Dubai" w:hAnsi="Dubai" w:cs="Dubai"/>
          <w:sz w:val="32"/>
          <w:szCs w:val="32"/>
          <w:rtl/>
        </w:rPr>
        <w:t>مركبات حلقية غير متجانسة (حلقة مجسرة)</w:t>
      </w:r>
    </w:p>
    <w:p w:rsidR="00634855" w:rsidRPr="00634855" w:rsidRDefault="00634855" w:rsidP="00634855">
      <w:pPr>
        <w:pStyle w:val="a3"/>
        <w:numPr>
          <w:ilvl w:val="0"/>
          <w:numId w:val="2"/>
        </w:numPr>
        <w:rPr>
          <w:rFonts w:ascii="Dubai" w:hAnsi="Dubai" w:cs="Dubai"/>
          <w:sz w:val="32"/>
          <w:szCs w:val="32"/>
          <w:rtl/>
        </w:rPr>
      </w:pPr>
      <w:r w:rsidRPr="00634855">
        <w:rPr>
          <w:rFonts w:ascii="Dubai" w:hAnsi="Dubai" w:cs="Dubai"/>
          <w:sz w:val="32"/>
          <w:szCs w:val="32"/>
          <w:rtl/>
        </w:rPr>
        <w:t>مركبات حلقية غير متجانسة حسب العنصر</w:t>
      </w:r>
    </w:p>
    <w:p w:rsidR="00634855" w:rsidRDefault="00634855" w:rsidP="00634855">
      <w:pPr>
        <w:pStyle w:val="a3"/>
        <w:numPr>
          <w:ilvl w:val="0"/>
          <w:numId w:val="2"/>
        </w:numPr>
        <w:rPr>
          <w:rFonts w:ascii="Dubai" w:hAnsi="Dubai" w:cs="Dubai"/>
          <w:sz w:val="32"/>
          <w:szCs w:val="32"/>
        </w:rPr>
      </w:pPr>
      <w:r w:rsidRPr="00634855">
        <w:rPr>
          <w:rFonts w:ascii="Dubai" w:hAnsi="Dubai" w:cs="Dubai"/>
          <w:sz w:val="32"/>
          <w:szCs w:val="32"/>
          <w:rtl/>
        </w:rPr>
        <w:t>مركبات حلقية نيتروجينية غير متجانسة</w:t>
      </w:r>
    </w:p>
    <w:p w:rsidR="00634855" w:rsidRDefault="00634855" w:rsidP="00634855">
      <w:pPr>
        <w:jc w:val="center"/>
        <w:rPr>
          <w:rFonts w:ascii="Dubai" w:hAnsi="Dubai" w:cs="Dubai"/>
          <w:sz w:val="32"/>
          <w:szCs w:val="32"/>
          <w:rtl/>
        </w:rPr>
      </w:pPr>
      <w:r>
        <w:rPr>
          <w:rFonts w:ascii="Dubai" w:hAnsi="Dubai" w:cs="Dubai"/>
          <w:noProof/>
          <w:sz w:val="32"/>
          <w:szCs w:val="32"/>
          <w:rtl/>
        </w:rPr>
        <w:drawing>
          <wp:inline distT="0" distB="0" distL="0" distR="0">
            <wp:extent cx="5731510" cy="1209040"/>
            <wp:effectExtent l="0" t="0" r="254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ycloalkane-2ش.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209040"/>
                    </a:xfrm>
                    <a:prstGeom prst="rect">
                      <a:avLst/>
                    </a:prstGeom>
                  </pic:spPr>
                </pic:pic>
              </a:graphicData>
            </a:graphic>
          </wp:inline>
        </w:drawing>
      </w:r>
    </w:p>
    <w:p w:rsidR="00634855" w:rsidRPr="002F006F" w:rsidRDefault="00634855" w:rsidP="00634855">
      <w:pPr>
        <w:rPr>
          <w:rFonts w:ascii="Dubai" w:hAnsi="Dubai" w:cs="Dubai"/>
          <w:color w:val="92D050"/>
          <w:sz w:val="32"/>
          <w:szCs w:val="32"/>
          <w:rtl/>
        </w:rPr>
      </w:pPr>
      <w:r w:rsidRPr="002F006F">
        <w:rPr>
          <w:rFonts w:ascii="Dubai" w:hAnsi="Dubai" w:cs="Dubai" w:hint="cs"/>
          <w:color w:val="92D050"/>
          <w:sz w:val="32"/>
          <w:szCs w:val="32"/>
          <w:rtl/>
        </w:rPr>
        <w:t>أهمية المركبات الحلقية الغير متجانسة:</w:t>
      </w:r>
    </w:p>
    <w:p w:rsidR="00634855" w:rsidRPr="00634855" w:rsidRDefault="00634855" w:rsidP="00634855">
      <w:pPr>
        <w:pStyle w:val="a3"/>
        <w:numPr>
          <w:ilvl w:val="0"/>
          <w:numId w:val="3"/>
        </w:numPr>
        <w:rPr>
          <w:rFonts w:ascii="Dubai" w:hAnsi="Dubai" w:cs="Dubai"/>
          <w:sz w:val="32"/>
          <w:szCs w:val="32"/>
          <w:rtl/>
        </w:rPr>
      </w:pPr>
      <w:r w:rsidRPr="00634855">
        <w:rPr>
          <w:rFonts w:ascii="Dubai" w:hAnsi="Dubai" w:cs="Dubai"/>
          <w:sz w:val="32"/>
          <w:szCs w:val="32"/>
          <w:rtl/>
        </w:rPr>
        <w:t>تلعب دوراً أساسياً في الصيدلة، وبشكل خاص عند التعرض للتركيب الكيميائي للدواء، والتعمق في عمليات الأيض الدوائية، والتحضيرات الحيوية</w:t>
      </w:r>
    </w:p>
    <w:p w:rsidR="00634855" w:rsidRPr="00634855" w:rsidRDefault="00634855" w:rsidP="00634855">
      <w:pPr>
        <w:pStyle w:val="a3"/>
        <w:numPr>
          <w:ilvl w:val="0"/>
          <w:numId w:val="3"/>
        </w:numPr>
        <w:rPr>
          <w:rFonts w:ascii="Dubai" w:hAnsi="Dubai" w:cs="Dubai"/>
          <w:sz w:val="32"/>
          <w:szCs w:val="32"/>
          <w:rtl/>
        </w:rPr>
      </w:pPr>
      <w:r w:rsidRPr="00634855">
        <w:rPr>
          <w:rFonts w:ascii="Dubai" w:hAnsi="Dubai" w:cs="Dubai"/>
          <w:sz w:val="32"/>
          <w:szCs w:val="32"/>
          <w:rtl/>
        </w:rPr>
        <w:t>توجد بكثرة في الفيتامينات، والأصباغ وغيرها العديد من المنتجات الطبيعيّة</w:t>
      </w:r>
    </w:p>
    <w:p w:rsidR="00634855" w:rsidRPr="00634855" w:rsidRDefault="00634855" w:rsidP="00634855">
      <w:pPr>
        <w:pStyle w:val="a3"/>
        <w:numPr>
          <w:ilvl w:val="0"/>
          <w:numId w:val="3"/>
        </w:numPr>
        <w:rPr>
          <w:rFonts w:ascii="Dubai" w:hAnsi="Dubai" w:cs="Dubai"/>
          <w:sz w:val="32"/>
          <w:szCs w:val="32"/>
          <w:rtl/>
        </w:rPr>
      </w:pPr>
      <w:r w:rsidRPr="00634855">
        <w:rPr>
          <w:rFonts w:ascii="Dubai" w:hAnsi="Dubai" w:cs="Dubai"/>
          <w:sz w:val="32"/>
          <w:szCs w:val="32"/>
          <w:rtl/>
        </w:rPr>
        <w:lastRenderedPageBreak/>
        <w:t>تستخلص معظم المركبات العضويّة غير المتجانسة من مصادر حيوانيّة أو مصادر نباتية</w:t>
      </w:r>
    </w:p>
    <w:p w:rsidR="00634855" w:rsidRPr="00634855" w:rsidRDefault="00634855" w:rsidP="00634855">
      <w:pPr>
        <w:pStyle w:val="a3"/>
        <w:numPr>
          <w:ilvl w:val="0"/>
          <w:numId w:val="3"/>
        </w:numPr>
        <w:rPr>
          <w:rFonts w:ascii="Dubai" w:hAnsi="Dubai" w:cs="Dubai"/>
          <w:sz w:val="32"/>
          <w:szCs w:val="32"/>
          <w:rtl/>
        </w:rPr>
      </w:pPr>
      <w:r w:rsidRPr="00634855">
        <w:rPr>
          <w:rFonts w:ascii="Dubai" w:hAnsi="Dubai" w:cs="Dubai"/>
          <w:sz w:val="32"/>
          <w:szCs w:val="32"/>
          <w:rtl/>
        </w:rPr>
        <w:t xml:space="preserve">تدخل في بعض الصناعات، مثل صناعة النايلون المستخدم في صناعة الملابس، وفي صناعة فيتامين </w:t>
      </w:r>
    </w:p>
    <w:p w:rsidR="00634855" w:rsidRDefault="00634855" w:rsidP="00634855">
      <w:pPr>
        <w:pStyle w:val="a3"/>
        <w:numPr>
          <w:ilvl w:val="0"/>
          <w:numId w:val="3"/>
        </w:numPr>
        <w:rPr>
          <w:rFonts w:ascii="Dubai" w:hAnsi="Dubai" w:cs="Dubai"/>
          <w:sz w:val="32"/>
          <w:szCs w:val="32"/>
        </w:rPr>
      </w:pPr>
      <w:r w:rsidRPr="00634855">
        <w:rPr>
          <w:rFonts w:ascii="Dubai" w:hAnsi="Dubai" w:cs="Dubai"/>
          <w:sz w:val="32"/>
          <w:szCs w:val="32"/>
          <w:rtl/>
        </w:rPr>
        <w:t xml:space="preserve">تمثل المجموعة الفعالة في العديد من الإنزيمات، والإنزيمات المساعدة، </w:t>
      </w:r>
      <w:r w:rsidRPr="00634855">
        <w:rPr>
          <w:rFonts w:ascii="Dubai" w:hAnsi="Dubai" w:cs="Dubai" w:hint="cs"/>
          <w:sz w:val="32"/>
          <w:szCs w:val="32"/>
          <w:rtl/>
        </w:rPr>
        <w:t>والبوليمرات</w:t>
      </w:r>
      <w:r w:rsidRPr="00634855">
        <w:rPr>
          <w:rFonts w:ascii="Dubai" w:hAnsi="Dubai" w:cs="Dubai"/>
          <w:sz w:val="32"/>
          <w:szCs w:val="32"/>
          <w:rtl/>
        </w:rPr>
        <w:t>، وصناعة الأحماض النووية</w:t>
      </w:r>
    </w:p>
    <w:p w:rsidR="00634855" w:rsidRPr="002F006F" w:rsidRDefault="00634855" w:rsidP="00634855">
      <w:pPr>
        <w:rPr>
          <w:rFonts w:ascii="Dubai" w:hAnsi="Dubai" w:cs="Dubai"/>
          <w:color w:val="92D050"/>
          <w:sz w:val="32"/>
          <w:szCs w:val="32"/>
          <w:rtl/>
        </w:rPr>
      </w:pPr>
      <w:r w:rsidRPr="002F006F">
        <w:rPr>
          <w:rFonts w:ascii="Dubai" w:hAnsi="Dubai" w:cs="Dubai" w:hint="cs"/>
          <w:color w:val="92D050"/>
          <w:sz w:val="32"/>
          <w:szCs w:val="32"/>
          <w:rtl/>
        </w:rPr>
        <w:t>مركبات حلقية</w:t>
      </w:r>
      <w:r w:rsidR="002F006F" w:rsidRPr="002F006F">
        <w:rPr>
          <w:rFonts w:ascii="Dubai" w:hAnsi="Dubai" w:cs="Dubai" w:hint="cs"/>
          <w:color w:val="92D050"/>
          <w:sz w:val="32"/>
          <w:szCs w:val="32"/>
          <w:rtl/>
        </w:rPr>
        <w:t>:</w:t>
      </w:r>
    </w:p>
    <w:p w:rsidR="002F006F" w:rsidRDefault="002F006F" w:rsidP="002F006F">
      <w:pPr>
        <w:rPr>
          <w:rFonts w:ascii="Dubai" w:hAnsi="Dubai" w:cs="Dubai"/>
          <w:sz w:val="32"/>
          <w:szCs w:val="32"/>
          <w:rtl/>
        </w:rPr>
      </w:pPr>
      <w:r w:rsidRPr="002F006F">
        <w:rPr>
          <w:rFonts w:ascii="Dubai" w:hAnsi="Dubai" w:cs="Dubai" w:hint="cs"/>
          <w:color w:val="00B0F0"/>
          <w:sz w:val="32"/>
          <w:szCs w:val="32"/>
          <w:rtl/>
        </w:rPr>
        <w:t xml:space="preserve">حلقي الهبتان: </w:t>
      </w:r>
      <w:r w:rsidRPr="002F006F">
        <w:rPr>
          <w:rFonts w:ascii="Dubai" w:hAnsi="Dubai" w:cs="Dubai"/>
          <w:sz w:val="32"/>
          <w:szCs w:val="32"/>
          <w:rtl/>
        </w:rPr>
        <w:t>يسمى أيضاً سيكلوهبتان، وهو مركّب عضوي من مجموعة الألكانات الحلقية الأليفاتية، ويرمز له بالصيغة الكيميائية</w:t>
      </w:r>
      <w:r>
        <w:rPr>
          <w:rFonts w:ascii="Dubai" w:hAnsi="Dubai" w:cs="Dubai" w:hint="cs"/>
          <w:sz w:val="32"/>
          <w:szCs w:val="32"/>
          <w:rtl/>
        </w:rPr>
        <w:t xml:space="preserve"> </w:t>
      </w:r>
      <w:r>
        <w:rPr>
          <w:rFonts w:ascii="Dubai" w:hAnsi="Dubai" w:cs="Dubai"/>
          <w:sz w:val="32"/>
          <w:szCs w:val="32"/>
          <w:lang w:bidi="ar-SY"/>
        </w:rPr>
        <w:t>C</w:t>
      </w:r>
      <w:r>
        <w:rPr>
          <w:rFonts w:ascii="Dubai" w:hAnsi="Dubai" w:cs="Dubai"/>
          <w:sz w:val="32"/>
          <w:szCs w:val="32"/>
          <w:vertAlign w:val="subscript"/>
          <w:lang w:bidi="ar-SY"/>
        </w:rPr>
        <w:t>4</w:t>
      </w:r>
      <w:r>
        <w:rPr>
          <w:rFonts w:ascii="Dubai" w:hAnsi="Dubai" w:cs="Dubai"/>
          <w:sz w:val="32"/>
          <w:szCs w:val="32"/>
          <w:lang w:bidi="ar-SY"/>
        </w:rPr>
        <w:t>H</w:t>
      </w:r>
      <w:r>
        <w:rPr>
          <w:rFonts w:ascii="Dubai" w:hAnsi="Dubai" w:cs="Dubai"/>
          <w:sz w:val="32"/>
          <w:szCs w:val="32"/>
          <w:vertAlign w:val="subscript"/>
          <w:lang w:bidi="ar-SY"/>
        </w:rPr>
        <w:t>7</w:t>
      </w:r>
      <w:r w:rsidRPr="002F006F">
        <w:rPr>
          <w:rFonts w:ascii="Dubai" w:hAnsi="Dubai" w:cs="Dubai"/>
          <w:sz w:val="32"/>
          <w:szCs w:val="32"/>
          <w:rtl/>
        </w:rPr>
        <w:t xml:space="preserve"> ويوجد على شكل سائل لا لون له ويوجد المركب في النفط بشكل طبيعي ويمكن استخلاصه منه، كما يمكن تحضيره في المختبر عن طريق اختزال كليمينسن لمركب حلقي الهبتانون، ويتميّز الهبتان بأنّه قابل للاشتعال، كما يشكّل البخار الناتج عنه خليطاً قابلاً للاشتعال في الهواء، ويستخدم في المجالات الكيميائية، وكمادة وسيطة لتحضير المواد الكيميائية، والمستحضرات الصيدلانية</w:t>
      </w:r>
    </w:p>
    <w:p w:rsidR="002F006F" w:rsidRPr="00634855" w:rsidRDefault="002F006F" w:rsidP="002F006F">
      <w:pPr>
        <w:rPr>
          <w:rFonts w:ascii="Dubai" w:hAnsi="Dubai" w:cs="Dubai"/>
          <w:sz w:val="32"/>
          <w:szCs w:val="32"/>
        </w:rPr>
      </w:pPr>
      <w:bookmarkStart w:id="0" w:name="_GoBack"/>
      <w:r w:rsidRPr="002F006F">
        <w:rPr>
          <w:rFonts w:ascii="Dubai" w:hAnsi="Dubai" w:cs="Dubai" w:hint="cs"/>
          <w:color w:val="00B0F0"/>
          <w:sz w:val="32"/>
          <w:szCs w:val="32"/>
          <w:rtl/>
        </w:rPr>
        <w:t xml:space="preserve">البنزين: </w:t>
      </w:r>
      <w:bookmarkEnd w:id="0"/>
      <w:r w:rsidRPr="002F006F">
        <w:rPr>
          <w:rFonts w:ascii="Dubai" w:hAnsi="Dubai" w:cs="Dubai"/>
          <w:sz w:val="32"/>
          <w:szCs w:val="32"/>
          <w:rtl/>
        </w:rPr>
        <w:t>البنزين هو سائل لا لون له، يتميّز بقابليته للاشتعال، وله رائحة نفاثة، ويشار له كيميائياً إنّ الحلقة السداسية التي يتكوّن منها مركب البنزين هي أبسط الحلقات السداسية في علم الكيمياء العضوية العطرية، ويستخدم البنزين في العديد من المجالات الحياتية كصناعة الأدوية، والمطاط الصناعي، والأصبغة، ويعتبر أحد المكونات الأساسية للزيت الخام، ولكن يمكن صناعته من مكونات أخرى غير النفط</w:t>
      </w:r>
    </w:p>
    <w:p w:rsidR="002F006F" w:rsidRPr="002F006F" w:rsidRDefault="002F006F" w:rsidP="002F006F">
      <w:pPr>
        <w:rPr>
          <w:rFonts w:ascii="Dubai" w:hAnsi="Dubai" w:cs="Dubai"/>
          <w:sz w:val="32"/>
          <w:szCs w:val="32"/>
          <w:rtl/>
        </w:rPr>
      </w:pPr>
    </w:p>
    <w:sectPr w:rsidR="002F006F" w:rsidRPr="002F006F" w:rsidSect="00FE0D3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A3739"/>
    <w:multiLevelType w:val="hybridMultilevel"/>
    <w:tmpl w:val="7AB03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816BF"/>
    <w:multiLevelType w:val="hybridMultilevel"/>
    <w:tmpl w:val="93C6AE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D04C54"/>
    <w:multiLevelType w:val="hybridMultilevel"/>
    <w:tmpl w:val="DED425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AA"/>
    <w:rsid w:val="000D58AA"/>
    <w:rsid w:val="0018593F"/>
    <w:rsid w:val="002F006F"/>
    <w:rsid w:val="00634855"/>
    <w:rsid w:val="00FE0D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05B33"/>
  <w15:chartTrackingRefBased/>
  <w15:docId w15:val="{542C6394-9301-4103-BC56-8A996CB3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372</Words>
  <Characters>2126</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2021-03-24T21:11:00Z</dcterms:created>
  <dcterms:modified xsi:type="dcterms:W3CDTF">2021-03-24T21:30:00Z</dcterms:modified>
</cp:coreProperties>
</file>