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470AAA" w:rsidRDefault="00470AAA" w:rsidP="00470AAA">
      <w:pPr>
        <w:jc w:val="center"/>
        <w:rPr>
          <w:rFonts w:ascii="Dubai" w:hAnsi="Dubai" w:cs="Dubai"/>
          <w:color w:val="FF0000"/>
          <w:sz w:val="36"/>
          <w:szCs w:val="36"/>
          <w:rtl/>
        </w:rPr>
      </w:pPr>
      <w:r w:rsidRPr="00470AAA">
        <w:rPr>
          <w:rFonts w:ascii="Dubai" w:hAnsi="Dubai" w:cs="Dubai" w:hint="cs"/>
          <w:color w:val="FF0000"/>
          <w:sz w:val="36"/>
          <w:szCs w:val="36"/>
          <w:rtl/>
        </w:rPr>
        <w:t>الموارد الزراعية لدول الخليج العربي</w:t>
      </w:r>
    </w:p>
    <w:p w:rsidR="00470AAA" w:rsidRDefault="00470AAA" w:rsidP="00470AAA">
      <w:pPr>
        <w:jc w:val="center"/>
        <w:rPr>
          <w:rFonts w:ascii="Dubai" w:hAnsi="Dubai" w:cs="Dubai"/>
          <w:sz w:val="32"/>
          <w:szCs w:val="32"/>
          <w:rtl/>
        </w:rPr>
      </w:pPr>
      <w:r>
        <w:rPr>
          <w:rFonts w:ascii="Dubai" w:hAnsi="Dubai" w:cs="Dubai"/>
          <w:noProof/>
          <w:sz w:val="32"/>
          <w:szCs w:val="32"/>
          <w:rtl/>
        </w:rPr>
        <w:drawing>
          <wp:inline distT="0" distB="0" distL="0" distR="0">
            <wp:extent cx="2857500" cy="21431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px-صوبة_زراعية_في_الإمارات.jpg"/>
                    <pic:cNvPicPr/>
                  </pic:nvPicPr>
                  <pic:blipFill>
                    <a:blip r:embed="rId4">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inline>
        </w:drawing>
      </w:r>
    </w:p>
    <w:p w:rsidR="00470AAA" w:rsidRDefault="00470AAA" w:rsidP="00470AAA">
      <w:pPr>
        <w:rPr>
          <w:rFonts w:ascii="Dubai" w:hAnsi="Dubai" w:cs="Dubai"/>
          <w:sz w:val="32"/>
          <w:szCs w:val="32"/>
          <w:rtl/>
        </w:rPr>
      </w:pPr>
      <w:r w:rsidRPr="00470AAA">
        <w:rPr>
          <w:rFonts w:ascii="Dubai" w:hAnsi="Dubai" w:cs="Dubai"/>
          <w:sz w:val="32"/>
          <w:szCs w:val="32"/>
          <w:rtl/>
        </w:rPr>
        <w:t>على الرغم من الصعوبات التي تواجه الأراضي الزراعية في معظم دول الخليج العربية إلا أن الحكومات تبذل أفضل الجهود للتغلب على هذه الصعوبات، ونجحت بإنتاج محاصيل متنوعة نشاهدها في الأسواق، وللمملكة العربية السعودية تجربة رائدة في إنتاج محصول القمح</w:t>
      </w:r>
    </w:p>
    <w:p w:rsidR="00470AAA" w:rsidRDefault="00470AAA" w:rsidP="00470AAA">
      <w:pPr>
        <w:rPr>
          <w:rFonts w:ascii="Dubai" w:hAnsi="Dubai" w:cs="Dubai"/>
          <w:sz w:val="32"/>
          <w:szCs w:val="32"/>
          <w:rtl/>
        </w:rPr>
      </w:pPr>
      <w:r w:rsidRPr="00470AAA">
        <w:rPr>
          <w:rFonts w:ascii="Dubai" w:hAnsi="Dubai" w:cs="Dubai" w:hint="cs"/>
          <w:color w:val="92D050"/>
          <w:sz w:val="32"/>
          <w:szCs w:val="32"/>
          <w:rtl/>
        </w:rPr>
        <w:t>الزراعة بدون تربة:</w:t>
      </w:r>
      <w:r>
        <w:rPr>
          <w:rFonts w:ascii="Dubai" w:hAnsi="Dubai" w:cs="Dubai"/>
          <w:sz w:val="32"/>
          <w:szCs w:val="32"/>
          <w:rtl/>
        </w:rPr>
        <w:br/>
        <w:t>ه</w:t>
      </w:r>
      <w:r>
        <w:rPr>
          <w:rFonts w:ascii="Dubai" w:hAnsi="Dubai" w:cs="Dubai" w:hint="cs"/>
          <w:sz w:val="32"/>
          <w:szCs w:val="32"/>
          <w:rtl/>
        </w:rPr>
        <w:t>ي</w:t>
      </w:r>
      <w:r>
        <w:rPr>
          <w:rFonts w:ascii="Dubai" w:hAnsi="Dubai" w:cs="Dubai"/>
          <w:sz w:val="32"/>
          <w:szCs w:val="32"/>
          <w:rtl/>
        </w:rPr>
        <w:t xml:space="preserve"> الزراعة الت</w:t>
      </w:r>
      <w:r>
        <w:rPr>
          <w:rFonts w:ascii="Dubai" w:hAnsi="Dubai" w:cs="Dubai" w:hint="cs"/>
          <w:sz w:val="32"/>
          <w:szCs w:val="32"/>
          <w:rtl/>
        </w:rPr>
        <w:t>ي</w:t>
      </w:r>
      <w:r>
        <w:rPr>
          <w:rFonts w:ascii="Dubai" w:hAnsi="Dubai" w:cs="Dubai"/>
          <w:sz w:val="32"/>
          <w:szCs w:val="32"/>
          <w:rtl/>
        </w:rPr>
        <w:t xml:space="preserve"> تتم ف</w:t>
      </w:r>
      <w:r>
        <w:rPr>
          <w:rFonts w:ascii="Dubai" w:hAnsi="Dubai" w:cs="Dubai" w:hint="cs"/>
          <w:sz w:val="32"/>
          <w:szCs w:val="32"/>
          <w:rtl/>
        </w:rPr>
        <w:t>ي</w:t>
      </w:r>
      <w:r w:rsidRPr="00470AAA">
        <w:rPr>
          <w:rFonts w:ascii="Dubai" w:hAnsi="Dubai" w:cs="Dubai"/>
          <w:sz w:val="32"/>
          <w:szCs w:val="32"/>
          <w:rtl/>
        </w:rPr>
        <w:t xml:space="preserve"> بيئة مائية أو رملية أو حصى أو نشارة خشب تضاف إليها المحاليل الغذائية</w:t>
      </w:r>
    </w:p>
    <w:p w:rsidR="00470AAA" w:rsidRDefault="00470AAA" w:rsidP="00470AAA">
      <w:pPr>
        <w:rPr>
          <w:rFonts w:ascii="Dubai" w:hAnsi="Dubai" w:cs="Dubai"/>
          <w:sz w:val="32"/>
          <w:szCs w:val="32"/>
          <w:rtl/>
        </w:rPr>
      </w:pPr>
      <w:r w:rsidRPr="00470AAA">
        <w:rPr>
          <w:rFonts w:ascii="Dubai" w:hAnsi="Dubai" w:cs="Dubai" w:hint="cs"/>
          <w:color w:val="92D050"/>
          <w:sz w:val="32"/>
          <w:szCs w:val="32"/>
          <w:rtl/>
        </w:rPr>
        <w:t>بيوت بلاستيكية:</w:t>
      </w:r>
      <w:r>
        <w:rPr>
          <w:rFonts w:ascii="Dubai" w:hAnsi="Dubai" w:cs="Dubai"/>
          <w:sz w:val="32"/>
          <w:szCs w:val="32"/>
          <w:rtl/>
        </w:rPr>
        <w:br/>
      </w:r>
      <w:r w:rsidRPr="00470AAA">
        <w:rPr>
          <w:rFonts w:ascii="Dubai" w:hAnsi="Dubai" w:cs="Dubai"/>
          <w:sz w:val="32"/>
          <w:szCs w:val="32"/>
          <w:rtl/>
        </w:rPr>
        <w:t>يزرع فيها الخضراوات في غير مواسمها (أوقاتها) وتقوم بحماية المحاصيل من تقلبات الطقس</w:t>
      </w:r>
    </w:p>
    <w:p w:rsidR="00470AAA" w:rsidRPr="00470AAA" w:rsidRDefault="00470AAA" w:rsidP="00C40470">
      <w:pPr>
        <w:rPr>
          <w:rFonts w:ascii="Dubai" w:hAnsi="Dubai" w:cs="Dubai"/>
          <w:sz w:val="32"/>
          <w:szCs w:val="32"/>
          <w:rtl/>
        </w:rPr>
      </w:pPr>
      <w:r w:rsidRPr="00470AAA">
        <w:rPr>
          <w:rFonts w:ascii="Dubai" w:hAnsi="Dubai" w:cs="Dubai" w:hint="cs"/>
          <w:color w:val="92D050"/>
          <w:sz w:val="32"/>
          <w:szCs w:val="32"/>
          <w:rtl/>
        </w:rPr>
        <w:t>الموارد الصناعية:</w:t>
      </w:r>
      <w:r>
        <w:rPr>
          <w:rFonts w:ascii="Dubai" w:hAnsi="Dubai" w:cs="Dubai"/>
          <w:sz w:val="32"/>
          <w:szCs w:val="32"/>
          <w:rtl/>
        </w:rPr>
        <w:br/>
      </w:r>
      <w:r w:rsidRPr="00470AAA">
        <w:rPr>
          <w:rFonts w:ascii="Dubai" w:hAnsi="Dubai" w:cs="Dubai"/>
          <w:sz w:val="32"/>
          <w:szCs w:val="32"/>
          <w:rtl/>
        </w:rPr>
        <w:t xml:space="preserve">كان لاكتشاف النفط وتصديره أهمية كبرى حيث بدأت دول الخليج بمرحلة </w:t>
      </w:r>
      <w:bookmarkStart w:id="0" w:name="_GoBack"/>
      <w:bookmarkEnd w:id="0"/>
      <w:r w:rsidRPr="00470AAA">
        <w:rPr>
          <w:rFonts w:ascii="Dubai" w:hAnsi="Dubai" w:cs="Dubai"/>
          <w:sz w:val="32"/>
          <w:szCs w:val="32"/>
          <w:rtl/>
        </w:rPr>
        <w:t xml:space="preserve">تحويل المواد الخام إلى جديدة نما فيها اقتصادها ولعب دوراً مواد يمكن الاستفادة منها بارزاً مُهماً أثر في الدخل القومي لدول مجلس التعاون الخليجي، فاهتمت حكومات دول مجلس التعاون الخليجي بزيادة الدخل عن </w:t>
      </w:r>
      <w:r w:rsidRPr="00470AAA">
        <w:rPr>
          <w:rFonts w:ascii="Dubai" w:hAnsi="Dubai" w:cs="Dubai"/>
          <w:sz w:val="32"/>
          <w:szCs w:val="32"/>
          <w:rtl/>
        </w:rPr>
        <w:lastRenderedPageBreak/>
        <w:t xml:space="preserve">طريق التوسع في صناعة التكرير لزيادة الكميات المصدرة </w:t>
      </w:r>
      <w:r>
        <w:rPr>
          <w:rFonts w:ascii="Dubai" w:hAnsi="Dubai" w:cs="Dubai"/>
          <w:sz w:val="32"/>
          <w:szCs w:val="32"/>
          <w:rtl/>
        </w:rPr>
        <w:br/>
      </w:r>
      <w:r w:rsidRPr="00470AAA">
        <w:rPr>
          <w:rFonts w:ascii="Dubai" w:hAnsi="Dubai" w:cs="Dubai"/>
          <w:color w:val="00B0F0"/>
          <w:sz w:val="32"/>
          <w:szCs w:val="32"/>
          <w:rtl/>
        </w:rPr>
        <w:t xml:space="preserve">الصناعة: </w:t>
      </w:r>
      <w:r w:rsidRPr="00470AAA">
        <w:rPr>
          <w:rFonts w:ascii="Dubai" w:hAnsi="Dubai" w:cs="Dubai"/>
          <w:sz w:val="32"/>
          <w:szCs w:val="32"/>
          <w:rtl/>
        </w:rPr>
        <w:t>تحويل المواد الخام إلى مواد يمكن الاستفادة منها</w:t>
      </w:r>
      <w:r>
        <w:rPr>
          <w:rFonts w:ascii="Dubai" w:hAnsi="Dubai" w:cs="Dubai"/>
          <w:sz w:val="32"/>
          <w:szCs w:val="32"/>
          <w:rtl/>
        </w:rPr>
        <w:br/>
      </w:r>
      <w:r w:rsidRPr="00470AAA">
        <w:rPr>
          <w:rFonts w:ascii="Dubai" w:hAnsi="Dubai" w:cs="Dubai"/>
          <w:color w:val="00B0F0"/>
          <w:sz w:val="32"/>
          <w:szCs w:val="32"/>
          <w:rtl/>
        </w:rPr>
        <w:t xml:space="preserve">الدخل القومي: </w:t>
      </w:r>
      <w:r w:rsidRPr="00470AAA">
        <w:rPr>
          <w:rFonts w:ascii="Dubai" w:hAnsi="Dubai" w:cs="Dubai"/>
          <w:sz w:val="32"/>
          <w:szCs w:val="32"/>
          <w:rtl/>
        </w:rPr>
        <w:t>هو مجموع الدخول التي تحصل عليها الدولة خلال عام</w:t>
      </w:r>
    </w:p>
    <w:p w:rsidR="00470AAA" w:rsidRDefault="00470AAA" w:rsidP="00470AAA">
      <w:pPr>
        <w:rPr>
          <w:rFonts w:ascii="Dubai" w:hAnsi="Dubai" w:cs="Dubai"/>
          <w:sz w:val="32"/>
          <w:szCs w:val="32"/>
          <w:rtl/>
        </w:rPr>
      </w:pPr>
      <w:r w:rsidRPr="00470AAA">
        <w:rPr>
          <w:rFonts w:ascii="Dubai" w:hAnsi="Dubai" w:cs="Dubai" w:hint="cs"/>
          <w:color w:val="92D050"/>
          <w:sz w:val="32"/>
          <w:szCs w:val="32"/>
          <w:rtl/>
        </w:rPr>
        <w:t>الموارد التجارية:</w:t>
      </w:r>
      <w:r>
        <w:rPr>
          <w:rFonts w:ascii="Dubai" w:hAnsi="Dubai" w:cs="Dubai"/>
          <w:sz w:val="32"/>
          <w:szCs w:val="32"/>
          <w:rtl/>
        </w:rPr>
        <w:br/>
      </w:r>
      <w:r w:rsidRPr="00470AAA">
        <w:rPr>
          <w:rFonts w:ascii="Dubai" w:hAnsi="Dubai" w:cs="Dubai"/>
          <w:sz w:val="32"/>
          <w:szCs w:val="32"/>
          <w:rtl/>
        </w:rPr>
        <w:t>ترتبط دول مجلس التعاون بعلاقات تجارية مع دول العالم وفيما بينها أيضاً متمثلة بالصادرات والواردات مما أدى إلى انتعاش الموانئ التجارية في دول الخليج العربية حيث كان لها دوراً بارزاً في تجارة الترانزيت، مما ترتب عليه ارتفاع الدخل القومي للدول</w:t>
      </w:r>
    </w:p>
    <w:p w:rsidR="00470AAA" w:rsidRPr="00470AAA" w:rsidRDefault="00470AAA" w:rsidP="00470AAA">
      <w:pPr>
        <w:rPr>
          <w:rFonts w:ascii="Dubai" w:hAnsi="Dubai" w:cs="Dubai"/>
          <w:sz w:val="32"/>
          <w:szCs w:val="32"/>
          <w:rtl/>
        </w:rPr>
      </w:pPr>
      <w:r w:rsidRPr="00470AAA">
        <w:rPr>
          <w:rFonts w:ascii="Dubai" w:hAnsi="Dubai" w:cs="Dubai"/>
          <w:color w:val="00B0F0"/>
          <w:sz w:val="32"/>
          <w:szCs w:val="32"/>
          <w:rtl/>
        </w:rPr>
        <w:t xml:space="preserve">الصادرات: </w:t>
      </w:r>
      <w:r w:rsidRPr="00470AAA">
        <w:rPr>
          <w:rFonts w:ascii="Dubai" w:hAnsi="Dubai" w:cs="Dubai"/>
          <w:sz w:val="32"/>
          <w:szCs w:val="32"/>
          <w:rtl/>
        </w:rPr>
        <w:t>السلع والمنتجات التي تبيعها دولنا في الخارج</w:t>
      </w:r>
    </w:p>
    <w:p w:rsidR="00470AAA" w:rsidRPr="00470AAA" w:rsidRDefault="00470AAA" w:rsidP="00470AAA">
      <w:pPr>
        <w:rPr>
          <w:rFonts w:ascii="Dubai" w:hAnsi="Dubai" w:cs="Dubai"/>
          <w:sz w:val="32"/>
          <w:szCs w:val="32"/>
          <w:rtl/>
        </w:rPr>
      </w:pPr>
      <w:r w:rsidRPr="00470AAA">
        <w:rPr>
          <w:rFonts w:ascii="Dubai" w:hAnsi="Dubai" w:cs="Dubai"/>
          <w:color w:val="00B0F0"/>
          <w:sz w:val="32"/>
          <w:szCs w:val="32"/>
          <w:rtl/>
        </w:rPr>
        <w:t xml:space="preserve">الواردات: </w:t>
      </w:r>
      <w:r w:rsidRPr="00470AAA">
        <w:rPr>
          <w:rFonts w:ascii="Dubai" w:hAnsi="Dubai" w:cs="Dubai"/>
          <w:sz w:val="32"/>
          <w:szCs w:val="32"/>
          <w:rtl/>
        </w:rPr>
        <w:t>البضائع والسلع التي تشتريها دولنا من الخارج</w:t>
      </w:r>
    </w:p>
    <w:p w:rsidR="00470AAA" w:rsidRPr="00470AAA" w:rsidRDefault="00470AAA" w:rsidP="00470AAA">
      <w:pPr>
        <w:rPr>
          <w:rFonts w:ascii="Dubai" w:hAnsi="Dubai" w:cs="Dubai"/>
          <w:sz w:val="32"/>
          <w:szCs w:val="32"/>
        </w:rPr>
      </w:pPr>
      <w:r w:rsidRPr="00470AAA">
        <w:rPr>
          <w:rFonts w:ascii="Dubai" w:hAnsi="Dubai" w:cs="Dubai"/>
          <w:color w:val="00B0F0"/>
          <w:sz w:val="32"/>
          <w:szCs w:val="32"/>
          <w:rtl/>
        </w:rPr>
        <w:t xml:space="preserve">ترانزيت: </w:t>
      </w:r>
      <w:r w:rsidRPr="00470AAA">
        <w:rPr>
          <w:rFonts w:ascii="Dubai" w:hAnsi="Dubai" w:cs="Dubai"/>
          <w:sz w:val="32"/>
          <w:szCs w:val="32"/>
          <w:rtl/>
        </w:rPr>
        <w:t>إعادة تصدير البضائع المستوردة</w:t>
      </w:r>
    </w:p>
    <w:sectPr w:rsidR="00470AAA" w:rsidRPr="00470AAA"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03"/>
    <w:rsid w:val="000A4E03"/>
    <w:rsid w:val="003529DC"/>
    <w:rsid w:val="00470AAA"/>
    <w:rsid w:val="00C40470"/>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9CDD"/>
  <w15:chartTrackingRefBased/>
  <w15:docId w15:val="{FB9138F5-5489-423D-94F3-278356F1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201</Words>
  <Characters>1146</Characters>
  <Application>Microsoft Office Word</Application>
  <DocSecurity>0</DocSecurity>
  <Lines>9</Lines>
  <Paragraphs>2</Paragraphs>
  <ScaleCrop>false</ScaleCrop>
  <Company>SACC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2021-03-13T01:12:00Z</dcterms:created>
  <dcterms:modified xsi:type="dcterms:W3CDTF">2021-03-13T04:40:00Z</dcterms:modified>
</cp:coreProperties>
</file>