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7AB0" w14:textId="54A40CB7" w:rsidR="00CD239E" w:rsidRDefault="00C2052A" w:rsidP="00CD239E">
      <w:pPr>
        <w:jc w:val="center"/>
        <w:rPr>
          <w:rFonts w:ascii="Dubai" w:hAnsi="Dubai" w:cs="Dubai"/>
          <w:b/>
          <w:bCs/>
          <w:color w:val="FF0000"/>
          <w:sz w:val="72"/>
          <w:szCs w:val="72"/>
          <w:rtl/>
        </w:rPr>
      </w:pPr>
      <w:r w:rsidRPr="00C2052A">
        <w:rPr>
          <w:rFonts w:ascii="Dubai" w:hAnsi="Dubai" w:cs="Dubai"/>
          <w:b/>
          <w:bCs/>
          <w:color w:val="FF0000"/>
          <w:sz w:val="72"/>
          <w:szCs w:val="72"/>
          <w:rtl/>
        </w:rPr>
        <w:t>الموارد التجارية لدول الخليج العربي</w:t>
      </w:r>
    </w:p>
    <w:p w14:paraId="3488B61A" w14:textId="62BDBC64" w:rsidR="00CD239E" w:rsidRPr="00C2052A" w:rsidRDefault="00CD239E" w:rsidP="00CD239E">
      <w:pPr>
        <w:jc w:val="center"/>
        <w:rPr>
          <w:rFonts w:ascii="Dubai" w:hAnsi="Dubai" w:cs="Dubai"/>
          <w:b/>
          <w:bCs/>
          <w:color w:val="FF0000"/>
          <w:sz w:val="72"/>
          <w:szCs w:val="72"/>
          <w:rtl/>
        </w:rPr>
      </w:pPr>
      <w:r>
        <w:rPr>
          <w:rFonts w:ascii="Dubai" w:hAnsi="Dubai" w:cs="Dubai"/>
          <w:b/>
          <w:bCs/>
          <w:noProof/>
          <w:color w:val="FF0000"/>
          <w:sz w:val="72"/>
          <w:szCs w:val="72"/>
          <w:rtl/>
          <w:lang w:val="ar-SA"/>
        </w:rPr>
        <w:drawing>
          <wp:inline distT="0" distB="0" distL="0" distR="0" wp14:anchorId="23F12CCF" wp14:editId="0D0AD713">
            <wp:extent cx="6645910" cy="374078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6645910" cy="3740785"/>
                    </a:xfrm>
                    <a:prstGeom prst="rect">
                      <a:avLst/>
                    </a:prstGeom>
                  </pic:spPr>
                </pic:pic>
              </a:graphicData>
            </a:graphic>
          </wp:inline>
        </w:drawing>
      </w:r>
    </w:p>
    <w:p w14:paraId="7C971070" w14:textId="77777777" w:rsidR="00B82985" w:rsidRDefault="00AA2B0B">
      <w:pPr>
        <w:rPr>
          <w:rFonts w:ascii="Dubai" w:hAnsi="Dubai" w:cs="Dubai"/>
          <w:sz w:val="28"/>
          <w:szCs w:val="28"/>
          <w:rtl/>
        </w:rPr>
      </w:pPr>
      <w:r w:rsidRPr="00B82985">
        <w:rPr>
          <w:rFonts w:ascii="Dubai" w:hAnsi="Dubai" w:cs="Dubai" w:hint="cs"/>
          <w:b/>
          <w:bCs/>
          <w:color w:val="385623" w:themeColor="accent6" w:themeShade="80"/>
          <w:sz w:val="32"/>
          <w:szCs w:val="32"/>
          <w:rtl/>
        </w:rPr>
        <w:t>الموارد التجارية:</w:t>
      </w:r>
      <w:r w:rsidRPr="00B82985">
        <w:rPr>
          <w:rFonts w:ascii="Dubai" w:hAnsi="Dubai" w:cs="Dubai" w:hint="cs"/>
          <w:color w:val="385623" w:themeColor="accent6" w:themeShade="80"/>
          <w:sz w:val="32"/>
          <w:szCs w:val="32"/>
          <w:rtl/>
        </w:rPr>
        <w:t xml:space="preserve"> </w:t>
      </w:r>
    </w:p>
    <w:p w14:paraId="7311743E" w14:textId="0A47B929" w:rsidR="00327FD9" w:rsidRDefault="00AA2B0B">
      <w:pPr>
        <w:rPr>
          <w:rFonts w:ascii="Dubai" w:hAnsi="Dubai" w:cs="Dubai"/>
          <w:sz w:val="28"/>
          <w:szCs w:val="28"/>
          <w:rtl/>
        </w:rPr>
      </w:pPr>
      <w:r>
        <w:rPr>
          <w:rFonts w:ascii="Dubai" w:hAnsi="Dubai" w:cs="Dubai" w:hint="cs"/>
          <w:sz w:val="28"/>
          <w:szCs w:val="28"/>
          <w:rtl/>
        </w:rPr>
        <w:t>ترتبط دول مجلس التعاون بعلاقات تجارية مع دول العالم وفيما بينا أيضاً متمثلة بالصادرات والواردات مما أدى إلى انتعاش الموانئ التجارية في دول الخليج العربية حيث كان لها دوراً بارزاً في تجارة الترانزيت، مما ترتب عليه ارتفاع الدخل القومي للدول</w:t>
      </w:r>
    </w:p>
    <w:p w14:paraId="158D1B1B" w14:textId="6FC2BB5E" w:rsidR="00AA2B0B" w:rsidRDefault="000D08FF">
      <w:pPr>
        <w:rPr>
          <w:rFonts w:ascii="Dubai" w:hAnsi="Dubai" w:cs="Dubai"/>
          <w:sz w:val="28"/>
          <w:szCs w:val="28"/>
          <w:rtl/>
        </w:rPr>
      </w:pPr>
      <w:r w:rsidRPr="00B82985">
        <w:rPr>
          <w:rFonts w:ascii="Dubai" w:hAnsi="Dubai" w:cs="Dubai" w:hint="cs"/>
          <w:b/>
          <w:bCs/>
          <w:color w:val="1F4E79" w:themeColor="accent5" w:themeShade="80"/>
          <w:sz w:val="28"/>
          <w:szCs w:val="28"/>
          <w:u w:val="single"/>
          <w:rtl/>
        </w:rPr>
        <w:t>الصادرات:</w:t>
      </w:r>
      <w:r w:rsidRPr="00B82985">
        <w:rPr>
          <w:rFonts w:ascii="Dubai" w:hAnsi="Dubai" w:cs="Dubai" w:hint="cs"/>
          <w:color w:val="1F4E79" w:themeColor="accent5" w:themeShade="80"/>
          <w:sz w:val="28"/>
          <w:szCs w:val="28"/>
          <w:rtl/>
        </w:rPr>
        <w:t xml:space="preserve"> </w:t>
      </w:r>
      <w:r>
        <w:rPr>
          <w:rFonts w:ascii="Dubai" w:hAnsi="Dubai" w:cs="Dubai" w:hint="cs"/>
          <w:sz w:val="28"/>
          <w:szCs w:val="28"/>
          <w:rtl/>
        </w:rPr>
        <w:t>السلع والمنتجات التي تبيعها دولنا في الخارج</w:t>
      </w:r>
    </w:p>
    <w:p w14:paraId="1C9AF6D1" w14:textId="34F7165E" w:rsidR="002C395D" w:rsidRDefault="002C395D">
      <w:pPr>
        <w:rPr>
          <w:rFonts w:ascii="Dubai" w:hAnsi="Dubai" w:cs="Dubai"/>
          <w:sz w:val="28"/>
          <w:szCs w:val="28"/>
          <w:rtl/>
        </w:rPr>
      </w:pPr>
      <w:r w:rsidRPr="00B82985">
        <w:rPr>
          <w:rFonts w:ascii="Dubai" w:hAnsi="Dubai" w:cs="Dubai" w:hint="cs"/>
          <w:b/>
          <w:bCs/>
          <w:color w:val="1F4E79" w:themeColor="accent5" w:themeShade="80"/>
          <w:sz w:val="28"/>
          <w:szCs w:val="28"/>
          <w:u w:val="single"/>
          <w:rtl/>
        </w:rPr>
        <w:t>الواردات:</w:t>
      </w:r>
      <w:r>
        <w:rPr>
          <w:rFonts w:ascii="Dubai" w:hAnsi="Dubai" w:cs="Dubai" w:hint="cs"/>
          <w:sz w:val="28"/>
          <w:szCs w:val="28"/>
          <w:rtl/>
        </w:rPr>
        <w:t xml:space="preserve"> البضائع والسلع التي تشتريها دولنا من الخارج</w:t>
      </w:r>
    </w:p>
    <w:p w14:paraId="0621F21D" w14:textId="10ED0E38" w:rsidR="002C395D" w:rsidRDefault="002C395D">
      <w:pPr>
        <w:rPr>
          <w:rFonts w:ascii="Dubai" w:hAnsi="Dubai" w:cs="Dubai"/>
          <w:sz w:val="28"/>
          <w:szCs w:val="28"/>
          <w:rtl/>
        </w:rPr>
      </w:pPr>
      <w:r w:rsidRPr="00B82985">
        <w:rPr>
          <w:rFonts w:ascii="Dubai" w:hAnsi="Dubai" w:cs="Dubai" w:hint="cs"/>
          <w:b/>
          <w:bCs/>
          <w:color w:val="1F4E79" w:themeColor="accent5" w:themeShade="80"/>
          <w:sz w:val="28"/>
          <w:szCs w:val="28"/>
          <w:u w:val="single"/>
          <w:rtl/>
        </w:rPr>
        <w:t>ترانزيت:</w:t>
      </w:r>
      <w:r>
        <w:rPr>
          <w:rFonts w:ascii="Dubai" w:hAnsi="Dubai" w:cs="Dubai" w:hint="cs"/>
          <w:sz w:val="28"/>
          <w:szCs w:val="28"/>
          <w:rtl/>
        </w:rPr>
        <w:t xml:space="preserve"> إعادة تصدير البضائع المستوردة</w:t>
      </w:r>
    </w:p>
    <w:p w14:paraId="37383161" w14:textId="77777777" w:rsidR="00B82985" w:rsidRDefault="00727864">
      <w:pPr>
        <w:rPr>
          <w:rFonts w:ascii="Dubai" w:hAnsi="Dubai" w:cs="Dubai"/>
          <w:color w:val="202122"/>
          <w:sz w:val="28"/>
          <w:szCs w:val="28"/>
          <w:shd w:val="clear" w:color="auto" w:fill="FFFFFF"/>
          <w:rtl/>
        </w:rPr>
      </w:pPr>
      <w:r w:rsidRPr="00B82985">
        <w:rPr>
          <w:rFonts w:ascii="Dubai" w:hAnsi="Dubai" w:cs="Dubai" w:hint="cs"/>
          <w:b/>
          <w:bCs/>
          <w:color w:val="833C0B" w:themeColor="accent2" w:themeShade="80"/>
          <w:sz w:val="32"/>
          <w:szCs w:val="32"/>
          <w:shd w:val="clear" w:color="auto" w:fill="FFFFFF"/>
          <w:rtl/>
        </w:rPr>
        <w:t>مجلس التعاون لدول الخليج العربية</w:t>
      </w:r>
      <w:r w:rsidRPr="00B82985">
        <w:rPr>
          <w:rFonts w:ascii="Dubai" w:hAnsi="Dubai" w:cs="Dubai" w:hint="cs"/>
          <w:b/>
          <w:bCs/>
          <w:color w:val="833C0B" w:themeColor="accent2" w:themeShade="80"/>
          <w:sz w:val="32"/>
          <w:szCs w:val="32"/>
          <w:rtl/>
        </w:rPr>
        <w:t>:</w:t>
      </w:r>
      <w:r w:rsidRPr="00B82985">
        <w:rPr>
          <w:rFonts w:ascii="Dubai" w:hAnsi="Dubai" w:cs="Dubai" w:hint="cs"/>
          <w:color w:val="833C0B" w:themeColor="accent2" w:themeShade="80"/>
          <w:sz w:val="32"/>
          <w:szCs w:val="32"/>
          <w:rtl/>
        </w:rPr>
        <w:t xml:space="preserve"> </w:t>
      </w:r>
    </w:p>
    <w:p w14:paraId="71473AB4" w14:textId="671BF94F" w:rsidR="00CD239E" w:rsidRDefault="00727864">
      <w:pPr>
        <w:rPr>
          <w:rFonts w:ascii="Dubai" w:hAnsi="Dubai" w:cs="Dubai"/>
          <w:sz w:val="28"/>
          <w:szCs w:val="28"/>
          <w:rtl/>
        </w:rPr>
      </w:pPr>
      <w:r w:rsidRPr="004B2FAF">
        <w:rPr>
          <w:rFonts w:ascii="Dubai" w:hAnsi="Dubai" w:cs="Dubai" w:hint="cs"/>
          <w:color w:val="202122"/>
          <w:sz w:val="28"/>
          <w:szCs w:val="28"/>
          <w:shd w:val="clear" w:color="auto" w:fill="FFFFFF"/>
          <w:rtl/>
        </w:rPr>
        <w:t>هو منظمة إقليمية سياسية، اقتصادية، عسكرية وأمنية </w:t>
      </w:r>
      <w:hyperlink r:id="rId7" w:tooltip="اللغة العربية" w:history="1">
        <w:r w:rsidRPr="004B2FAF">
          <w:rPr>
            <w:rStyle w:val="Hyperlink"/>
            <w:rFonts w:ascii="Dubai" w:hAnsi="Dubai" w:cs="Dubai" w:hint="cs"/>
            <w:color w:val="0645AD"/>
            <w:sz w:val="28"/>
            <w:szCs w:val="28"/>
            <w:shd w:val="clear" w:color="auto" w:fill="FFFFFF"/>
            <w:rtl/>
          </w:rPr>
          <w:t>عربية</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مكوّنة من ست دول عربية تطل على </w:t>
      </w:r>
      <w:hyperlink r:id="rId8" w:tooltip="الخليج العربي" w:history="1">
        <w:r w:rsidRPr="004B2FAF">
          <w:rPr>
            <w:rStyle w:val="Hyperlink"/>
            <w:rFonts w:ascii="Dubai" w:hAnsi="Dubai" w:cs="Dubai" w:hint="cs"/>
            <w:color w:val="0645AD"/>
            <w:sz w:val="28"/>
            <w:szCs w:val="28"/>
            <w:shd w:val="clear" w:color="auto" w:fill="FFFFFF"/>
            <w:rtl/>
          </w:rPr>
          <w:t>الخليج العربي</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وتشكل أغلبية مساحة </w:t>
      </w:r>
      <w:hyperlink r:id="rId9" w:tooltip="شبه الجزيرة العربية" w:history="1">
        <w:r w:rsidRPr="004B2FAF">
          <w:rPr>
            <w:rStyle w:val="Hyperlink"/>
            <w:rFonts w:ascii="Dubai" w:hAnsi="Dubai" w:cs="Dubai" w:hint="cs"/>
            <w:color w:val="0645AD"/>
            <w:sz w:val="28"/>
            <w:szCs w:val="28"/>
            <w:shd w:val="clear" w:color="auto" w:fill="FFFFFF"/>
            <w:rtl/>
          </w:rPr>
          <w:t>شبه الجزيرة العربية</w:t>
        </w:r>
      </w:hyperlink>
      <w:r w:rsidRPr="004B2FAF">
        <w:rPr>
          <w:rFonts w:ascii="Dubai" w:hAnsi="Dubai" w:cs="Dubai" w:hint="cs"/>
          <w:color w:val="202122"/>
          <w:sz w:val="28"/>
          <w:szCs w:val="28"/>
          <w:shd w:val="clear" w:color="auto" w:fill="FFFFFF"/>
          <w:rtl/>
        </w:rPr>
        <w:t>، هي </w:t>
      </w:r>
      <w:hyperlink r:id="rId10" w:tooltip="السعودية" w:history="1">
        <w:r w:rsidRPr="004B2FAF">
          <w:rPr>
            <w:rStyle w:val="Hyperlink"/>
            <w:rFonts w:ascii="Dubai" w:hAnsi="Dubai" w:cs="Dubai" w:hint="cs"/>
            <w:color w:val="0645AD"/>
            <w:sz w:val="28"/>
            <w:szCs w:val="28"/>
            <w:shd w:val="clear" w:color="auto" w:fill="FFFFFF"/>
            <w:rtl/>
          </w:rPr>
          <w:t>المملكة العربية السعودية</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 </w:t>
      </w:r>
      <w:hyperlink r:id="rId11" w:tooltip="سلطنة عمان" w:history="1">
        <w:r w:rsidRPr="004B2FAF">
          <w:rPr>
            <w:rStyle w:val="Hyperlink"/>
            <w:rFonts w:ascii="Dubai" w:hAnsi="Dubai" w:cs="Dubai" w:hint="cs"/>
            <w:color w:val="0645AD"/>
            <w:sz w:val="28"/>
            <w:szCs w:val="28"/>
            <w:shd w:val="clear" w:color="auto" w:fill="FFFFFF"/>
            <w:rtl/>
          </w:rPr>
          <w:t>سلطنة عمان</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 </w:t>
      </w:r>
      <w:hyperlink r:id="rId12" w:tooltip="الإمارات العربية المتحدة" w:history="1">
        <w:r w:rsidRPr="004B2FAF">
          <w:rPr>
            <w:rStyle w:val="Hyperlink"/>
            <w:rFonts w:ascii="Dubai" w:hAnsi="Dubai" w:cs="Dubai" w:hint="cs"/>
            <w:color w:val="0645AD"/>
            <w:sz w:val="28"/>
            <w:szCs w:val="28"/>
            <w:shd w:val="clear" w:color="auto" w:fill="FFFFFF"/>
            <w:rtl/>
          </w:rPr>
          <w:t>الإمارات العربية المتحدة</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 </w:t>
      </w:r>
      <w:hyperlink r:id="rId13" w:tooltip="الكويت" w:history="1">
        <w:r w:rsidRPr="004B2FAF">
          <w:rPr>
            <w:rStyle w:val="Hyperlink"/>
            <w:rFonts w:ascii="Dubai" w:hAnsi="Dubai" w:cs="Dubai" w:hint="cs"/>
            <w:color w:val="0645AD"/>
            <w:sz w:val="28"/>
            <w:szCs w:val="28"/>
            <w:shd w:val="clear" w:color="auto" w:fill="FFFFFF"/>
            <w:rtl/>
          </w:rPr>
          <w:t>دولة الكويت</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 </w:t>
      </w:r>
      <w:hyperlink r:id="rId14" w:tooltip="قطر" w:history="1">
        <w:r w:rsidRPr="004B2FAF">
          <w:rPr>
            <w:rStyle w:val="Hyperlink"/>
            <w:rFonts w:ascii="Dubai" w:hAnsi="Dubai" w:cs="Dubai" w:hint="cs"/>
            <w:color w:val="0645AD"/>
            <w:sz w:val="28"/>
            <w:szCs w:val="28"/>
            <w:shd w:val="clear" w:color="auto" w:fill="FFFFFF"/>
            <w:rtl/>
          </w:rPr>
          <w:t>دولة قطر</w:t>
        </w:r>
      </w:hyperlink>
      <w:r w:rsidRPr="004B2FAF">
        <w:rPr>
          <w:rFonts w:ascii="Dubai" w:hAnsi="Dubai" w:cs="Dubai" w:hint="cs"/>
          <w:color w:val="202122"/>
          <w:sz w:val="28"/>
          <w:szCs w:val="28"/>
          <w:shd w:val="clear" w:color="auto" w:fill="FFFFFF"/>
        </w:rPr>
        <w:t> </w:t>
      </w:r>
      <w:r w:rsidRPr="004B2FAF">
        <w:rPr>
          <w:rFonts w:ascii="Dubai" w:hAnsi="Dubai" w:cs="Dubai" w:hint="cs"/>
          <w:color w:val="202122"/>
          <w:sz w:val="28"/>
          <w:szCs w:val="28"/>
          <w:shd w:val="clear" w:color="auto" w:fill="FFFFFF"/>
          <w:rtl/>
        </w:rPr>
        <w:t>و </w:t>
      </w:r>
      <w:hyperlink r:id="rId15" w:tooltip="البحرين" w:history="1">
        <w:r w:rsidRPr="004B2FAF">
          <w:rPr>
            <w:rStyle w:val="Hyperlink"/>
            <w:rFonts w:ascii="Dubai" w:hAnsi="Dubai" w:cs="Dubai" w:hint="cs"/>
            <w:color w:val="0645AD"/>
            <w:sz w:val="28"/>
            <w:szCs w:val="28"/>
            <w:shd w:val="clear" w:color="auto" w:fill="FFFFFF"/>
            <w:rtl/>
          </w:rPr>
          <w:t>مملكة البحرين</w:t>
        </w:r>
      </w:hyperlink>
      <w:r w:rsidRPr="004B2FAF">
        <w:rPr>
          <w:rFonts w:ascii="Dubai" w:hAnsi="Dubai" w:cs="Dubai" w:hint="cs"/>
          <w:color w:val="202122"/>
          <w:sz w:val="28"/>
          <w:szCs w:val="28"/>
          <w:shd w:val="clear" w:color="auto" w:fill="FFFFFF"/>
        </w:rPr>
        <w:t>.</w:t>
      </w:r>
    </w:p>
    <w:p w14:paraId="15853FB4" w14:textId="61DF7985" w:rsidR="00B173A1" w:rsidRDefault="00B173A1">
      <w:pPr>
        <w:rPr>
          <w:rFonts w:ascii="Dubai" w:hAnsi="Dubai" w:cs="Dubai"/>
          <w:sz w:val="28"/>
          <w:szCs w:val="28"/>
          <w:rtl/>
        </w:rPr>
      </w:pPr>
      <w:r>
        <w:rPr>
          <w:rFonts w:ascii="Dubai" w:hAnsi="Dubai" w:cs="Dubai" w:hint="cs"/>
          <w:sz w:val="28"/>
          <w:szCs w:val="28"/>
          <w:rtl/>
        </w:rPr>
        <w:lastRenderedPageBreak/>
        <w:t xml:space="preserve">تعتبر </w:t>
      </w:r>
      <w:r w:rsidRPr="007B7EDE">
        <w:rPr>
          <w:rFonts w:ascii="Dubai" w:hAnsi="Dubai" w:cs="Dubai" w:hint="cs"/>
          <w:b/>
          <w:bCs/>
          <w:color w:val="538135" w:themeColor="accent6" w:themeShade="BF"/>
          <w:sz w:val="28"/>
          <w:szCs w:val="28"/>
          <w:rtl/>
        </w:rPr>
        <w:t>دولة الإمارات العربية المتحدة</w:t>
      </w:r>
      <w:r w:rsidRPr="007B7EDE">
        <w:rPr>
          <w:rFonts w:ascii="Dubai" w:hAnsi="Dubai" w:cs="Dubai" w:hint="cs"/>
          <w:color w:val="538135" w:themeColor="accent6" w:themeShade="BF"/>
          <w:sz w:val="28"/>
          <w:szCs w:val="28"/>
          <w:rtl/>
        </w:rPr>
        <w:t xml:space="preserve"> </w:t>
      </w:r>
      <w:r>
        <w:rPr>
          <w:rFonts w:ascii="Dubai" w:hAnsi="Dubai" w:cs="Dubai" w:hint="cs"/>
          <w:sz w:val="28"/>
          <w:szCs w:val="28"/>
          <w:rtl/>
        </w:rPr>
        <w:t>الشريك التجاري الأكبر والأهم لجمهورية تركيا من بين دول مجلس التعاون، حيث بلغ حجم الصادرات السلعية وطنية المنشأ غير النفطية بين البلدين 2.3 مليار دولار في العام 2015م، حيث سجلت نسبة 48.2% من إجمالي الصادرات السلعية وطنية المنشأ غير النفطية لدول مجلس التعاون لجمهورية تركيا في العام 2015م</w:t>
      </w:r>
      <w:r w:rsidR="007B7EDE">
        <w:rPr>
          <w:rFonts w:ascii="Dubai" w:hAnsi="Dubai" w:cs="Dubai" w:hint="cs"/>
          <w:sz w:val="28"/>
          <w:szCs w:val="28"/>
          <w:rtl/>
        </w:rPr>
        <w:t>.</w:t>
      </w:r>
    </w:p>
    <w:p w14:paraId="3276171B" w14:textId="74442151" w:rsidR="007B7EDE" w:rsidRDefault="007B7EDE" w:rsidP="007B7EDE">
      <w:pPr>
        <w:rPr>
          <w:rFonts w:ascii="Dubai" w:hAnsi="Dubai" w:cs="Dubai"/>
          <w:sz w:val="28"/>
          <w:szCs w:val="28"/>
          <w:rtl/>
        </w:rPr>
      </w:pPr>
      <w:r w:rsidRPr="007B7EDE">
        <w:rPr>
          <w:rFonts w:ascii="Dubai" w:hAnsi="Dubai" w:cs="Dubai" w:hint="cs"/>
          <w:b/>
          <w:bCs/>
          <w:color w:val="538135" w:themeColor="accent6" w:themeShade="BF"/>
          <w:sz w:val="28"/>
          <w:szCs w:val="28"/>
          <w:rtl/>
        </w:rPr>
        <w:t>المملكة العربية السعودية</w:t>
      </w:r>
      <w:r w:rsidRPr="007B7EDE">
        <w:rPr>
          <w:rFonts w:ascii="Dubai" w:hAnsi="Dubai" w:cs="Dubai" w:hint="cs"/>
          <w:color w:val="538135" w:themeColor="accent6" w:themeShade="BF"/>
          <w:sz w:val="28"/>
          <w:szCs w:val="28"/>
          <w:rtl/>
        </w:rPr>
        <w:t xml:space="preserve"> </w:t>
      </w:r>
      <w:r>
        <w:rPr>
          <w:rFonts w:ascii="Dubai" w:hAnsi="Dubai" w:cs="Dubai" w:hint="cs"/>
          <w:sz w:val="28"/>
          <w:szCs w:val="28"/>
          <w:rtl/>
        </w:rPr>
        <w:t>هي الشريك الثاني بحصة تصل لقرابة أكثر من ثلث الصادرات السلعية وطنية المنشأ غير النفطية لدول مجلس التعاون. حيث شكلت ما نسبته 36.2% من قيمة الصادرات السلعية وطنية المنشأ غير النفطية لدول مجلس التعاون إلى جمهورية تركيا في عام 2015م.</w:t>
      </w:r>
    </w:p>
    <w:p w14:paraId="74BF2439" w14:textId="10BB901B" w:rsidR="001A5F6F" w:rsidRPr="00B102D9" w:rsidRDefault="00B102D9" w:rsidP="00B102D9">
      <w:pPr>
        <w:pStyle w:val="a3"/>
        <w:numPr>
          <w:ilvl w:val="0"/>
          <w:numId w:val="1"/>
        </w:numPr>
        <w:rPr>
          <w:rFonts w:ascii="Dubai" w:hAnsi="Dubai" w:cs="Dubai"/>
          <w:sz w:val="28"/>
          <w:szCs w:val="28"/>
          <w:rtl/>
        </w:rPr>
      </w:pPr>
      <w:r w:rsidRPr="00B102D9">
        <w:rPr>
          <w:rFonts w:ascii="Dubai" w:hAnsi="Dubai" w:cs="Dubai" w:hint="cs"/>
          <w:sz w:val="28"/>
          <w:szCs w:val="28"/>
          <w:rtl/>
        </w:rPr>
        <w:t xml:space="preserve">تشير الإحصاءات الرسمية إلى ارتفاع </w:t>
      </w:r>
      <w:r w:rsidRPr="00B102D9">
        <w:rPr>
          <w:rFonts w:ascii="Dubai" w:hAnsi="Dubai" w:cs="Dubai" w:hint="cs"/>
          <w:b/>
          <w:bCs/>
          <w:color w:val="1F4E79" w:themeColor="accent5" w:themeShade="80"/>
          <w:sz w:val="28"/>
          <w:szCs w:val="28"/>
          <w:rtl/>
        </w:rPr>
        <w:t>الأهمية النسبية لحجم التبادل التجاري</w:t>
      </w:r>
      <w:r w:rsidRPr="00B102D9">
        <w:rPr>
          <w:rFonts w:ascii="Dubai" w:hAnsi="Dubai" w:cs="Dubai" w:hint="cs"/>
          <w:color w:val="1F4E79" w:themeColor="accent5" w:themeShade="80"/>
          <w:sz w:val="28"/>
          <w:szCs w:val="28"/>
          <w:rtl/>
        </w:rPr>
        <w:t xml:space="preserve"> </w:t>
      </w:r>
      <w:r w:rsidRPr="00B102D9">
        <w:rPr>
          <w:rFonts w:ascii="Dubai" w:hAnsi="Dubai" w:cs="Dubai" w:hint="cs"/>
          <w:sz w:val="28"/>
          <w:szCs w:val="28"/>
          <w:rtl/>
        </w:rPr>
        <w:t>لدول مجلس التعاون الخليجي مع جمهورية تركيا في العام 2015م مقارنة مع العام 2014م، حيث شكلت التجارة الخارجية لدول مجلس التعاون الخليجي في العام 2015م، مقابل ما نسبته 1.2% في العام 2014م</w:t>
      </w:r>
    </w:p>
    <w:p w14:paraId="06940BB1" w14:textId="6539764C" w:rsidR="00B102D9" w:rsidRPr="00B102D9" w:rsidRDefault="00B102D9" w:rsidP="00B102D9">
      <w:pPr>
        <w:pStyle w:val="a3"/>
        <w:numPr>
          <w:ilvl w:val="0"/>
          <w:numId w:val="1"/>
        </w:numPr>
        <w:rPr>
          <w:rFonts w:ascii="Dubai" w:hAnsi="Dubai" w:cs="Dubai"/>
          <w:sz w:val="28"/>
          <w:szCs w:val="28"/>
          <w:rtl/>
        </w:rPr>
      </w:pPr>
      <w:r w:rsidRPr="00B102D9">
        <w:rPr>
          <w:rFonts w:ascii="Dubai" w:hAnsi="Dubai" w:cs="Dubai" w:hint="cs"/>
          <w:sz w:val="28"/>
          <w:szCs w:val="28"/>
          <w:rtl/>
        </w:rPr>
        <w:t xml:space="preserve">بلغت </w:t>
      </w:r>
      <w:r w:rsidRPr="00B102D9">
        <w:rPr>
          <w:rFonts w:ascii="Dubai" w:hAnsi="Dubai" w:cs="Dubai" w:hint="cs"/>
          <w:b/>
          <w:bCs/>
          <w:sz w:val="28"/>
          <w:szCs w:val="28"/>
          <w:rtl/>
        </w:rPr>
        <w:t>قيمة التبادل التجاري</w:t>
      </w:r>
      <w:r w:rsidRPr="00B102D9">
        <w:rPr>
          <w:rFonts w:ascii="Dubai" w:hAnsi="Dubai" w:cs="Dubai" w:hint="cs"/>
          <w:sz w:val="28"/>
          <w:szCs w:val="28"/>
          <w:rtl/>
        </w:rPr>
        <w:t xml:space="preserve"> لدول مجلس التعاون مع جمهورية تركيا نحو 15.1 مليار دولار، مسجلة تراجعاً بنسبة تصل إلى 5.4% في نهاية العام 2015م مقارنة بمستوى التراجع خلال عامي 2014م </w:t>
      </w:r>
      <w:r w:rsidR="006C29CA" w:rsidRPr="00B102D9">
        <w:rPr>
          <w:rFonts w:ascii="Dubai" w:hAnsi="Dubai" w:cs="Dubai" w:hint="cs"/>
          <w:sz w:val="28"/>
          <w:szCs w:val="28"/>
          <w:rtl/>
        </w:rPr>
        <w:t>و2015م</w:t>
      </w:r>
      <w:r w:rsidRPr="00B102D9">
        <w:rPr>
          <w:rFonts w:ascii="Dubai" w:hAnsi="Dubai" w:cs="Dubai" w:hint="cs"/>
          <w:sz w:val="28"/>
          <w:szCs w:val="28"/>
          <w:rtl/>
        </w:rPr>
        <w:t xml:space="preserve"> مقارنة بعام 2013م يرتبط بتراجع مستوى أسعار النفط خلال العامين السابقين إلى حد كبير</w:t>
      </w:r>
    </w:p>
    <w:p w14:paraId="4B3DC1E8" w14:textId="1E1C7EDE" w:rsidR="002B7342" w:rsidRPr="00B82985" w:rsidRDefault="002B7342" w:rsidP="00B82985">
      <w:pPr>
        <w:pStyle w:val="a3"/>
        <w:numPr>
          <w:ilvl w:val="0"/>
          <w:numId w:val="1"/>
        </w:numPr>
        <w:rPr>
          <w:rFonts w:ascii="Dubai" w:hAnsi="Dubai" w:cs="Dubai"/>
          <w:sz w:val="28"/>
          <w:szCs w:val="28"/>
          <w:rtl/>
        </w:rPr>
      </w:pPr>
      <w:r w:rsidRPr="00B82985">
        <w:rPr>
          <w:rFonts w:ascii="Dubai" w:hAnsi="Dubai" w:cs="Dubai" w:hint="cs"/>
          <w:sz w:val="28"/>
          <w:szCs w:val="28"/>
          <w:rtl/>
        </w:rPr>
        <w:t xml:space="preserve">جميع الصادرات السلعية النفطية إلى جمهورية </w:t>
      </w:r>
      <w:r w:rsidRPr="00576599">
        <w:rPr>
          <w:rFonts w:ascii="Dubai" w:hAnsi="Dubai" w:cs="Dubai" w:hint="cs"/>
          <w:color w:val="C45911" w:themeColor="accent2" w:themeShade="BF"/>
          <w:sz w:val="28"/>
          <w:szCs w:val="28"/>
          <w:rtl/>
        </w:rPr>
        <w:t xml:space="preserve">تركيا </w:t>
      </w:r>
      <w:r w:rsidRPr="00B82985">
        <w:rPr>
          <w:rFonts w:ascii="Dubai" w:hAnsi="Dubai" w:cs="Dubai" w:hint="cs"/>
          <w:sz w:val="28"/>
          <w:szCs w:val="28"/>
          <w:rtl/>
        </w:rPr>
        <w:t xml:space="preserve">تأتي من ثلاثة دول خليجية فقط المتمثلة في: </w:t>
      </w:r>
      <w:r w:rsidRPr="00576599">
        <w:rPr>
          <w:rFonts w:ascii="Dubai" w:hAnsi="Dubai" w:cs="Dubai" w:hint="cs"/>
          <w:color w:val="C45911" w:themeColor="accent2" w:themeShade="BF"/>
          <w:sz w:val="28"/>
          <w:szCs w:val="28"/>
          <w:rtl/>
        </w:rPr>
        <w:t xml:space="preserve">المملكة العربية السعودية </w:t>
      </w:r>
      <w:r w:rsidRPr="00B82985">
        <w:rPr>
          <w:rFonts w:ascii="Dubai" w:hAnsi="Dubai" w:cs="Dubai" w:hint="cs"/>
          <w:sz w:val="28"/>
          <w:szCs w:val="28"/>
          <w:rtl/>
        </w:rPr>
        <w:t xml:space="preserve">تليها دولة </w:t>
      </w:r>
      <w:r w:rsidRPr="00576599">
        <w:rPr>
          <w:rFonts w:ascii="Dubai" w:hAnsi="Dubai" w:cs="Dubai" w:hint="cs"/>
          <w:color w:val="C45911" w:themeColor="accent2" w:themeShade="BF"/>
          <w:sz w:val="28"/>
          <w:szCs w:val="28"/>
          <w:rtl/>
        </w:rPr>
        <w:t xml:space="preserve">قطر، </w:t>
      </w:r>
      <w:r w:rsidRPr="00B82985">
        <w:rPr>
          <w:rFonts w:ascii="Dubai" w:hAnsi="Dubai" w:cs="Dubai" w:hint="cs"/>
          <w:sz w:val="28"/>
          <w:szCs w:val="28"/>
          <w:rtl/>
        </w:rPr>
        <w:t xml:space="preserve">ثم دولة </w:t>
      </w:r>
      <w:r w:rsidRPr="00576599">
        <w:rPr>
          <w:rFonts w:ascii="Dubai" w:hAnsi="Dubai" w:cs="Dubai" w:hint="cs"/>
          <w:color w:val="C45911" w:themeColor="accent2" w:themeShade="BF"/>
          <w:sz w:val="28"/>
          <w:szCs w:val="28"/>
          <w:rtl/>
        </w:rPr>
        <w:t xml:space="preserve">الإمارات العربية المتحدة </w:t>
      </w:r>
      <w:r w:rsidRPr="00B82985">
        <w:rPr>
          <w:rFonts w:ascii="Dubai" w:hAnsi="Dubai" w:cs="Dubai" w:hint="cs"/>
          <w:sz w:val="28"/>
          <w:szCs w:val="28"/>
          <w:rtl/>
        </w:rPr>
        <w:t>خلال العام 2015م</w:t>
      </w:r>
    </w:p>
    <w:p w14:paraId="463BD833" w14:textId="0155B76F" w:rsidR="002B7342" w:rsidRPr="00B82985" w:rsidRDefault="002B7342" w:rsidP="00B82985">
      <w:pPr>
        <w:pStyle w:val="a3"/>
        <w:numPr>
          <w:ilvl w:val="0"/>
          <w:numId w:val="1"/>
        </w:numPr>
        <w:rPr>
          <w:rFonts w:ascii="Dubai" w:hAnsi="Dubai" w:cs="Dubai"/>
          <w:sz w:val="28"/>
          <w:szCs w:val="28"/>
          <w:rtl/>
        </w:rPr>
      </w:pPr>
      <w:r w:rsidRPr="00B82985">
        <w:rPr>
          <w:rFonts w:ascii="Dubai" w:hAnsi="Dubai" w:cs="Dubai" w:hint="cs"/>
          <w:sz w:val="28"/>
          <w:szCs w:val="28"/>
          <w:rtl/>
        </w:rPr>
        <w:t>66.5% نسبة الصادرات السلعية النفطية من المملكة العربية السعودية إلى جمهورية تركيا من إجمالي الصادرات السلعية النفطية لدول مجلس التعاون خلال العام 2015م</w:t>
      </w:r>
    </w:p>
    <w:p w14:paraId="506ABE4B" w14:textId="563491A3" w:rsidR="002B7342" w:rsidRPr="00B82985" w:rsidRDefault="002B7342" w:rsidP="00B82985">
      <w:pPr>
        <w:pStyle w:val="a3"/>
        <w:numPr>
          <w:ilvl w:val="0"/>
          <w:numId w:val="1"/>
        </w:numPr>
        <w:rPr>
          <w:rFonts w:ascii="Dubai" w:hAnsi="Dubai" w:cs="Dubai"/>
          <w:sz w:val="28"/>
          <w:szCs w:val="28"/>
          <w:rtl/>
        </w:rPr>
      </w:pPr>
      <w:r w:rsidRPr="00B82985">
        <w:rPr>
          <w:rFonts w:ascii="Dubai" w:hAnsi="Dubai" w:cs="Dubai" w:hint="cs"/>
          <w:sz w:val="28"/>
          <w:szCs w:val="28"/>
          <w:rtl/>
        </w:rPr>
        <w:t xml:space="preserve">81.2% نسبة الواردات السلعية لدول مجلس التعاون من جمهورية </w:t>
      </w:r>
      <w:r w:rsidRPr="008D4C57">
        <w:rPr>
          <w:rFonts w:ascii="Dubai" w:hAnsi="Dubai" w:cs="Dubai" w:hint="cs"/>
          <w:color w:val="1F3864" w:themeColor="accent1" w:themeShade="80"/>
          <w:sz w:val="28"/>
          <w:szCs w:val="28"/>
          <w:rtl/>
        </w:rPr>
        <w:t xml:space="preserve">تركيا </w:t>
      </w:r>
      <w:r w:rsidRPr="00B82985">
        <w:rPr>
          <w:rFonts w:ascii="Dubai" w:hAnsi="Dubai" w:cs="Dubai" w:hint="cs"/>
          <w:sz w:val="28"/>
          <w:szCs w:val="28"/>
          <w:rtl/>
        </w:rPr>
        <w:t xml:space="preserve">في العام 2015م تتجه إلى دولة </w:t>
      </w:r>
      <w:r w:rsidRPr="008D4C57">
        <w:rPr>
          <w:rFonts w:ascii="Dubai" w:hAnsi="Dubai" w:cs="Dubai" w:hint="cs"/>
          <w:color w:val="1F3864" w:themeColor="accent1" w:themeShade="80"/>
          <w:sz w:val="28"/>
          <w:szCs w:val="28"/>
          <w:rtl/>
        </w:rPr>
        <w:t xml:space="preserve">الإمارات العربية المتحدة </w:t>
      </w:r>
      <w:r w:rsidRPr="00B82985">
        <w:rPr>
          <w:rFonts w:ascii="Dubai" w:hAnsi="Dubai" w:cs="Dubai" w:hint="cs"/>
          <w:sz w:val="28"/>
          <w:szCs w:val="28"/>
          <w:rtl/>
        </w:rPr>
        <w:t xml:space="preserve">40.7% </w:t>
      </w:r>
      <w:r w:rsidRPr="008D4C57">
        <w:rPr>
          <w:rFonts w:ascii="Dubai" w:hAnsi="Dubai" w:cs="Dubai" w:hint="cs"/>
          <w:color w:val="1F3864" w:themeColor="accent1" w:themeShade="80"/>
          <w:sz w:val="28"/>
          <w:szCs w:val="28"/>
          <w:rtl/>
        </w:rPr>
        <w:t xml:space="preserve">والمملكة العربية السعودية </w:t>
      </w:r>
      <w:r w:rsidRPr="00B82985">
        <w:rPr>
          <w:rFonts w:ascii="Dubai" w:hAnsi="Dubai" w:cs="Dubai" w:hint="cs"/>
          <w:sz w:val="28"/>
          <w:szCs w:val="28"/>
          <w:rtl/>
        </w:rPr>
        <w:t>40.5%</w:t>
      </w:r>
    </w:p>
    <w:p w14:paraId="6421D742" w14:textId="77777777" w:rsidR="007B7EDE" w:rsidRDefault="007B7EDE" w:rsidP="007B7EDE">
      <w:pPr>
        <w:rPr>
          <w:rFonts w:ascii="Dubai" w:hAnsi="Dubai" w:cs="Dubai"/>
          <w:sz w:val="28"/>
          <w:szCs w:val="28"/>
          <w:rtl/>
        </w:rPr>
      </w:pPr>
    </w:p>
    <w:p w14:paraId="691E985A" w14:textId="77777777" w:rsidR="004B2FAF" w:rsidRPr="004B2FAF" w:rsidRDefault="004B2FAF">
      <w:pPr>
        <w:rPr>
          <w:rFonts w:ascii="Dubai" w:hAnsi="Dubai" w:cs="Dubai"/>
          <w:sz w:val="28"/>
          <w:szCs w:val="28"/>
          <w:rtl/>
        </w:rPr>
      </w:pPr>
    </w:p>
    <w:p w14:paraId="4017E503" w14:textId="77777777" w:rsidR="002C395D" w:rsidRPr="004B2FAF" w:rsidRDefault="002C395D">
      <w:pPr>
        <w:rPr>
          <w:rFonts w:ascii="Dubai" w:hAnsi="Dubai" w:cs="Dubai"/>
          <w:sz w:val="28"/>
          <w:szCs w:val="28"/>
        </w:rPr>
      </w:pPr>
    </w:p>
    <w:sectPr w:rsidR="002C395D" w:rsidRPr="004B2FAF" w:rsidSect="00327FD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052D5"/>
    <w:multiLevelType w:val="hybridMultilevel"/>
    <w:tmpl w:val="DBF4D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D9"/>
    <w:rsid w:val="000D08FF"/>
    <w:rsid w:val="001A5F6F"/>
    <w:rsid w:val="002B7342"/>
    <w:rsid w:val="002C395D"/>
    <w:rsid w:val="00327FD9"/>
    <w:rsid w:val="004B2FAF"/>
    <w:rsid w:val="004F2161"/>
    <w:rsid w:val="00576599"/>
    <w:rsid w:val="006C29CA"/>
    <w:rsid w:val="00727864"/>
    <w:rsid w:val="007B7EDE"/>
    <w:rsid w:val="008D4C57"/>
    <w:rsid w:val="00A031F6"/>
    <w:rsid w:val="00A26603"/>
    <w:rsid w:val="00AA2B0B"/>
    <w:rsid w:val="00AE24F0"/>
    <w:rsid w:val="00B102D9"/>
    <w:rsid w:val="00B173A1"/>
    <w:rsid w:val="00B82985"/>
    <w:rsid w:val="00C2052A"/>
    <w:rsid w:val="00CD2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888C"/>
  <w15:chartTrackingRefBased/>
  <w15:docId w15:val="{B8C0EC1E-C2B5-4880-8BC9-1EE74946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27864"/>
    <w:rPr>
      <w:color w:val="0000FF"/>
      <w:u w:val="single"/>
    </w:rPr>
  </w:style>
  <w:style w:type="paragraph" w:styleId="a3">
    <w:name w:val="List Paragraph"/>
    <w:basedOn w:val="a"/>
    <w:uiPriority w:val="34"/>
    <w:qFormat/>
    <w:rsid w:val="00B8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E%D9%84%D9%8A%D8%AC_%D8%A7%D9%84%D8%B9%D8%B1%D8%A8%D9%8A" TargetMode="External"/><Relationship Id="rId13" Type="http://schemas.openxmlformats.org/officeDocument/2006/relationships/hyperlink" Target="https://ar.wikipedia.org/wiki/%D8%A7%D9%84%D9%83%D9%88%D9%8A%D8%AA" TargetMode="External"/><Relationship Id="rId3" Type="http://schemas.openxmlformats.org/officeDocument/2006/relationships/styles" Target="styles.xml"/><Relationship Id="rId7" Type="http://schemas.openxmlformats.org/officeDocument/2006/relationships/hyperlink" Target="https://ar.wikipedia.org/wiki/%D8%A7%D9%84%D9%84%D8%BA%D8%A9_%D8%A7%D9%84%D8%B9%D8%B1%D8%A8%D9%8A%D8%A9" TargetMode="External"/><Relationship Id="rId12" Type="http://schemas.openxmlformats.org/officeDocument/2006/relationships/hyperlink" Target="https://ar.wikipedia.org/wiki/%D8%A7%D9%84%D8%A5%D9%85%D8%A7%D8%B1%D8%A7%D8%AA_%D8%A7%D9%84%D8%B9%D8%B1%D8%A8%D9%8A%D8%A9_%D8%A7%D9%84%D9%85%D8%AA%D8%AD%D8%AF%D8%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r.wikipedia.org/wiki/%D8%B3%D9%84%D8%B7%D9%86%D8%A9_%D8%B9%D9%85%D8%A7%D9%86" TargetMode="External"/><Relationship Id="rId5" Type="http://schemas.openxmlformats.org/officeDocument/2006/relationships/webSettings" Target="webSettings.xml"/><Relationship Id="rId15" Type="http://schemas.openxmlformats.org/officeDocument/2006/relationships/hyperlink" Target="https://ar.wikipedia.org/wiki/%D8%A7%D9%84%D8%A8%D8%AD%D8%B1%D9%8A%D9%86" TargetMode="External"/><Relationship Id="rId10" Type="http://schemas.openxmlformats.org/officeDocument/2006/relationships/hyperlink" Target="https://ar.wikipedia.org/wiki/%D8%A7%D9%84%D8%B3%D8%B9%D9%88%D8%AF%D9%8A%D8%A9" TargetMode="External"/><Relationship Id="rId4" Type="http://schemas.openxmlformats.org/officeDocument/2006/relationships/settings" Target="settings.xml"/><Relationship Id="rId9" Type="http://schemas.openxmlformats.org/officeDocument/2006/relationships/hyperlink" Target="https://ar.wikipedia.org/wiki/%D8%B4%D8%A8%D9%87_%D8%A7%D9%84%D8%AC%D8%B2%D9%8A%D8%B1%D8%A9_%D8%A7%D9%84%D8%B9%D8%B1%D8%A8%D9%8A%D8%A9" TargetMode="External"/><Relationship Id="rId14" Type="http://schemas.openxmlformats.org/officeDocument/2006/relationships/hyperlink" Target="https://ar.wikipedia.org/wiki/%D9%82%D8%B7%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9798-D031-4843-9068-31A6A845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519</Words>
  <Characters>2962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2021-03-14T08:42:00Z</dcterms:created>
  <dcterms:modified xsi:type="dcterms:W3CDTF">2021-03-14T22:16:00Z</dcterms:modified>
</cp:coreProperties>
</file>