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0CD188EB" w:rsidR="006D13CB" w:rsidRDefault="006D13CB" w:rsidP="005D5C2F">
      <w:pPr>
        <w:jc w:val="right"/>
        <w:rPr>
          <w:rFonts w:hint="cs"/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292AFAAF" w:rsidR="006B0870" w:rsidRDefault="006D770D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Kuwait airport </w:t>
            </w:r>
          </w:p>
        </w:tc>
      </w:tr>
    </w:tbl>
    <w:p w14:paraId="16FD8833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tbl>
            <w:tblPr>
              <w:tblStyle w:val="TableGrid"/>
              <w:tblpPr w:leftFromText="180" w:rightFromText="180" w:vertAnchor="text" w:horzAnchor="page" w:tblpX="1675" w:tblpY="-19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28"/>
            </w:tblGrid>
            <w:tr w:rsidR="004321F4" w14:paraId="2A1245AE" w14:textId="77777777" w:rsidTr="00156D0D">
              <w:trPr>
                <w:trHeight w:val="692"/>
              </w:trPr>
              <w:tc>
                <w:tcPr>
                  <w:tcW w:w="3654" w:type="dxa"/>
                  <w:shd w:val="clear" w:color="auto" w:fill="FFD966" w:themeFill="accent4" w:themeFillTint="99"/>
                </w:tcPr>
                <w:p w14:paraId="685BEFFA" w14:textId="5801563F" w:rsidR="004321F4" w:rsidRDefault="004321F4" w:rsidP="005D5C2F">
                  <w:pPr>
                    <w:jc w:val="right"/>
                    <w:rPr>
                      <w:b/>
                      <w:bCs/>
                      <w:color w:val="FF0000"/>
                      <w:sz w:val="36"/>
                      <w:szCs w:val="36"/>
                      <w:rtl/>
                      <w:lang w:bidi="ar-KW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lang w:bidi="ar-KW"/>
                    </w:rPr>
                    <w:t xml:space="preserve">Importance of </w:t>
                  </w:r>
                  <w:r w:rsidR="0004285A">
                    <w:rPr>
                      <w:b/>
                      <w:bCs/>
                      <w:color w:val="FF0000"/>
                      <w:sz w:val="36"/>
                      <w:szCs w:val="36"/>
                      <w:lang w:bidi="ar-KW"/>
                    </w:rPr>
                    <w:t>Kuwait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  <w:lang w:bidi="ar-KW"/>
                    </w:rPr>
                    <w:t xml:space="preserve"> airport </w:t>
                  </w:r>
                </w:p>
              </w:tc>
            </w:tr>
          </w:tbl>
          <w:p w14:paraId="175EC27B" w14:textId="77777777" w:rsidR="006B0870" w:rsidRDefault="006B0870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3294BA3B" w:rsidR="006B0870" w:rsidRDefault="0035586D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 </w:t>
            </w:r>
            <w:r w:rsidR="003E1A3D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Information about the airport </w:t>
            </w:r>
          </w:p>
        </w:tc>
      </w:tr>
    </w:tbl>
    <w:p w14:paraId="474B39B1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10831275" w:rsidR="006B0870" w:rsidRDefault="000C17DE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The only commercial airport</w:t>
            </w: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716BB65C" w:rsidR="006B0870" w:rsidRDefault="003E1A3D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Was opened in 1927–1928. </w:t>
            </w:r>
            <w:r w:rsidR="00406789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The only commercial airport </w:t>
            </w:r>
          </w:p>
        </w:tc>
      </w:tr>
    </w:tbl>
    <w:p w14:paraId="728308DA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00B9E496" w:rsidR="006B0870" w:rsidRDefault="00F9761C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Have more than nine million travelers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67B31694" w:rsidR="006B0870" w:rsidRDefault="00A42589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Disabled</w:t>
            </w:r>
            <w:r w:rsidR="00F9761C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people travel easily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23CBEBA4" w:rsidR="006B0870" w:rsidRDefault="00674806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In the</w:t>
            </w:r>
            <w:r w:rsidR="00681B41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South of Kuwait City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CA9A996" w:rsidR="006B0870" w:rsidRDefault="009A5011" w:rsidP="005D5C2F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It has two runways </w:t>
            </w:r>
          </w:p>
        </w:tc>
      </w:tr>
    </w:tbl>
    <w:p w14:paraId="129D78B9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02C64B8B" w:rsidR="006B0870" w:rsidRPr="0035586D" w:rsidRDefault="00877D8B" w:rsidP="005D5C2F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35586D">
        <w:rPr>
          <w:color w:val="000000" w:themeColor="text1"/>
          <w:sz w:val="36"/>
          <w:szCs w:val="36"/>
          <w:lang w:bidi="ar-KW"/>
        </w:rPr>
        <w:t xml:space="preserve">Kuwait airport is a </w:t>
      </w:r>
      <w:r w:rsidR="00567380" w:rsidRPr="0035586D">
        <w:rPr>
          <w:color w:val="000000" w:themeColor="text1"/>
          <w:sz w:val="36"/>
          <w:szCs w:val="36"/>
          <w:lang w:bidi="ar-KW"/>
        </w:rPr>
        <w:t xml:space="preserve">very important place in Kuwait. </w:t>
      </w:r>
      <w:r w:rsidR="003E7B2F" w:rsidRPr="0035586D">
        <w:rPr>
          <w:color w:val="000000" w:themeColor="text1"/>
          <w:sz w:val="36"/>
          <w:szCs w:val="36"/>
          <w:lang w:bidi="ar-KW"/>
        </w:rPr>
        <w:t xml:space="preserve">It is the only commercial airport in Kuwait. </w:t>
      </w:r>
      <w:r w:rsidR="002E3320" w:rsidRPr="0035586D">
        <w:rPr>
          <w:color w:val="000000" w:themeColor="text1"/>
          <w:sz w:val="36"/>
          <w:szCs w:val="36"/>
          <w:lang w:bidi="ar-KW"/>
        </w:rPr>
        <w:t xml:space="preserve">The airport was </w:t>
      </w:r>
      <w:r w:rsidR="00047F59" w:rsidRPr="0035586D">
        <w:rPr>
          <w:color w:val="000000" w:themeColor="text1"/>
          <w:sz w:val="36"/>
          <w:szCs w:val="36"/>
          <w:lang w:bidi="ar-KW"/>
        </w:rPr>
        <w:t>opened</w:t>
      </w:r>
      <w:r w:rsidR="002E3320" w:rsidRPr="0035586D">
        <w:rPr>
          <w:color w:val="000000" w:themeColor="text1"/>
          <w:sz w:val="36"/>
          <w:szCs w:val="36"/>
          <w:lang w:bidi="ar-KW"/>
        </w:rPr>
        <w:t xml:space="preserve"> in 1927–1928. </w:t>
      </w:r>
      <w:r w:rsidR="00F6710D" w:rsidRPr="0035586D">
        <w:rPr>
          <w:color w:val="000000" w:themeColor="text1"/>
          <w:sz w:val="36"/>
          <w:szCs w:val="36"/>
          <w:lang w:bidi="ar-KW"/>
        </w:rPr>
        <w:t>This</w:t>
      </w:r>
      <w:r w:rsidR="00AF2553" w:rsidRPr="0035586D">
        <w:rPr>
          <w:color w:val="000000" w:themeColor="text1"/>
          <w:sz w:val="36"/>
          <w:szCs w:val="36"/>
          <w:lang w:bidi="ar-KW"/>
        </w:rPr>
        <w:t xml:space="preserve"> airport is in the south of Kuwait City</w:t>
      </w:r>
      <w:r w:rsidR="001F7738" w:rsidRPr="0035586D">
        <w:rPr>
          <w:color w:val="000000" w:themeColor="text1"/>
          <w:sz w:val="36"/>
          <w:szCs w:val="36"/>
          <w:lang w:bidi="ar-KW"/>
        </w:rPr>
        <w:t xml:space="preserve">. </w:t>
      </w:r>
      <w:r w:rsidR="009A5011">
        <w:rPr>
          <w:color w:val="000000" w:themeColor="text1"/>
          <w:sz w:val="36"/>
          <w:szCs w:val="36"/>
          <w:lang w:bidi="ar-KW"/>
        </w:rPr>
        <w:t xml:space="preserve">It has two runways. </w:t>
      </w:r>
      <w:r w:rsidR="00303383" w:rsidRPr="0035586D">
        <w:rPr>
          <w:color w:val="000000" w:themeColor="text1"/>
          <w:sz w:val="36"/>
          <w:szCs w:val="36"/>
          <w:lang w:bidi="ar-KW"/>
        </w:rPr>
        <w:t>In 13 March 2020, all  flights</w:t>
      </w:r>
      <w:r w:rsidR="00635A70" w:rsidRPr="0035586D">
        <w:rPr>
          <w:color w:val="000000" w:themeColor="text1"/>
          <w:sz w:val="36"/>
          <w:szCs w:val="36"/>
          <w:lang w:bidi="ar-KW"/>
        </w:rPr>
        <w:t xml:space="preserve"> </w:t>
      </w:r>
      <w:r w:rsidR="00303383" w:rsidRPr="0035586D">
        <w:rPr>
          <w:color w:val="000000" w:themeColor="text1"/>
          <w:sz w:val="36"/>
          <w:szCs w:val="36"/>
          <w:lang w:bidi="ar-KW"/>
        </w:rPr>
        <w:t xml:space="preserve">were </w:t>
      </w:r>
      <w:r w:rsidR="00635A70" w:rsidRPr="0035586D">
        <w:rPr>
          <w:color w:val="000000" w:themeColor="text1"/>
          <w:sz w:val="36"/>
          <w:szCs w:val="36"/>
          <w:lang w:bidi="ar-KW"/>
        </w:rPr>
        <w:t>stopped</w:t>
      </w:r>
      <w:r w:rsidR="00303383" w:rsidRPr="0035586D">
        <w:rPr>
          <w:color w:val="000000" w:themeColor="text1"/>
          <w:sz w:val="36"/>
          <w:szCs w:val="36"/>
          <w:lang w:bidi="ar-KW"/>
        </w:rPr>
        <w:t xml:space="preserve"> </w:t>
      </w:r>
      <w:r w:rsidR="00ED307D" w:rsidRPr="0035586D">
        <w:rPr>
          <w:color w:val="000000" w:themeColor="text1"/>
          <w:sz w:val="36"/>
          <w:szCs w:val="36"/>
          <w:lang w:bidi="ar-KW"/>
        </w:rPr>
        <w:t>because</w:t>
      </w:r>
      <w:r w:rsidR="00303383" w:rsidRPr="0035586D">
        <w:rPr>
          <w:color w:val="000000" w:themeColor="text1"/>
          <w:sz w:val="36"/>
          <w:szCs w:val="36"/>
          <w:lang w:bidi="ar-KW"/>
        </w:rPr>
        <w:t xml:space="preserve"> of the COVID-19 </w:t>
      </w:r>
      <w:r w:rsidR="00E438F0" w:rsidRPr="0035586D">
        <w:rPr>
          <w:color w:val="000000" w:themeColor="text1"/>
          <w:sz w:val="36"/>
          <w:szCs w:val="36"/>
          <w:lang w:bidi="ar-KW"/>
        </w:rPr>
        <w:t>pandemic. The</w:t>
      </w:r>
      <w:r w:rsidR="00D957E6" w:rsidRPr="0035586D">
        <w:rPr>
          <w:color w:val="000000" w:themeColor="text1"/>
          <w:sz w:val="36"/>
          <w:szCs w:val="36"/>
          <w:lang w:bidi="ar-KW"/>
        </w:rPr>
        <w:t xml:space="preserve"> </w:t>
      </w:r>
      <w:r w:rsidR="00E438F0" w:rsidRPr="0035586D">
        <w:rPr>
          <w:color w:val="000000" w:themeColor="text1"/>
          <w:sz w:val="36"/>
          <w:szCs w:val="36"/>
          <w:lang w:bidi="ar-KW"/>
        </w:rPr>
        <w:t>a</w:t>
      </w:r>
      <w:r w:rsidR="00D957E6" w:rsidRPr="0035586D">
        <w:rPr>
          <w:color w:val="000000" w:themeColor="text1"/>
          <w:sz w:val="36"/>
          <w:szCs w:val="36"/>
          <w:lang w:bidi="ar-KW"/>
        </w:rPr>
        <w:t xml:space="preserve">irport </w:t>
      </w:r>
      <w:r w:rsidR="00E438F0" w:rsidRPr="0035586D">
        <w:rPr>
          <w:color w:val="000000" w:themeColor="text1"/>
          <w:sz w:val="36"/>
          <w:szCs w:val="36"/>
          <w:lang w:bidi="ar-KW"/>
        </w:rPr>
        <w:t>now can</w:t>
      </w:r>
      <w:r w:rsidR="00D957E6" w:rsidRPr="0035586D">
        <w:rPr>
          <w:color w:val="000000" w:themeColor="text1"/>
          <w:sz w:val="36"/>
          <w:szCs w:val="36"/>
          <w:lang w:bidi="ar-KW"/>
        </w:rPr>
        <w:t xml:space="preserve"> </w:t>
      </w:r>
      <w:r w:rsidR="00E438F0" w:rsidRPr="0035586D">
        <w:rPr>
          <w:color w:val="000000" w:themeColor="text1"/>
          <w:sz w:val="36"/>
          <w:szCs w:val="36"/>
          <w:lang w:bidi="ar-KW"/>
        </w:rPr>
        <w:t>have</w:t>
      </w:r>
      <w:r w:rsidR="00D957E6" w:rsidRPr="0035586D">
        <w:rPr>
          <w:color w:val="000000" w:themeColor="text1"/>
          <w:sz w:val="36"/>
          <w:szCs w:val="36"/>
          <w:lang w:bidi="ar-KW"/>
        </w:rPr>
        <w:t xml:space="preserve"> more than nine million </w:t>
      </w:r>
      <w:r w:rsidR="00E438F0" w:rsidRPr="0035586D">
        <w:rPr>
          <w:color w:val="000000" w:themeColor="text1"/>
          <w:sz w:val="36"/>
          <w:szCs w:val="36"/>
          <w:lang w:bidi="ar-KW"/>
        </w:rPr>
        <w:t>travelers</w:t>
      </w:r>
      <w:r w:rsidR="00D957E6" w:rsidRPr="0035586D">
        <w:rPr>
          <w:color w:val="000000" w:themeColor="text1"/>
          <w:sz w:val="36"/>
          <w:szCs w:val="36"/>
          <w:lang w:bidi="ar-KW"/>
        </w:rPr>
        <w:t xml:space="preserve"> a year. </w:t>
      </w:r>
      <w:r w:rsidR="00C06497" w:rsidRPr="0035586D">
        <w:rPr>
          <w:color w:val="000000" w:themeColor="text1"/>
          <w:sz w:val="36"/>
          <w:szCs w:val="36"/>
          <w:lang w:bidi="ar-KW"/>
        </w:rPr>
        <w:t>In</w:t>
      </w:r>
      <w:r w:rsidR="00F4284F" w:rsidRPr="0035586D">
        <w:rPr>
          <w:color w:val="000000" w:themeColor="text1"/>
          <w:sz w:val="36"/>
          <w:szCs w:val="36"/>
          <w:lang w:bidi="ar-KW"/>
        </w:rPr>
        <w:t xml:space="preserve"> 2018, </w:t>
      </w:r>
      <w:r w:rsidR="00132CCC" w:rsidRPr="0035586D">
        <w:rPr>
          <w:color w:val="000000" w:themeColor="text1"/>
          <w:sz w:val="36"/>
          <w:szCs w:val="36"/>
          <w:lang w:bidi="ar-KW"/>
        </w:rPr>
        <w:t>a</w:t>
      </w:r>
      <w:r w:rsidR="00F4284F" w:rsidRPr="0035586D">
        <w:rPr>
          <w:color w:val="000000" w:themeColor="text1"/>
          <w:sz w:val="36"/>
          <w:szCs w:val="36"/>
          <w:lang w:bidi="ar-KW"/>
        </w:rPr>
        <w:t xml:space="preserve"> France Airbus  made an emergency landing in Kuwait </w:t>
      </w:r>
      <w:r w:rsidR="00AB2FB0" w:rsidRPr="0035586D">
        <w:rPr>
          <w:color w:val="000000" w:themeColor="text1"/>
          <w:sz w:val="36"/>
          <w:szCs w:val="36"/>
          <w:lang w:bidi="ar-KW"/>
        </w:rPr>
        <w:t>because</w:t>
      </w:r>
      <w:r w:rsidR="0042113F" w:rsidRPr="0035586D">
        <w:rPr>
          <w:color w:val="000000" w:themeColor="text1"/>
          <w:sz w:val="36"/>
          <w:szCs w:val="36"/>
          <w:lang w:bidi="ar-KW"/>
        </w:rPr>
        <w:t xml:space="preserve"> smoke in the cabin. </w:t>
      </w:r>
      <w:r w:rsidR="0059665C" w:rsidRPr="0035586D">
        <w:rPr>
          <w:color w:val="000000" w:themeColor="text1"/>
          <w:sz w:val="36"/>
          <w:szCs w:val="36"/>
          <w:lang w:bidi="ar-KW"/>
        </w:rPr>
        <w:t>In this airport</w:t>
      </w:r>
      <w:r w:rsidR="00AA32E5" w:rsidRPr="0035586D">
        <w:rPr>
          <w:color w:val="000000" w:themeColor="text1"/>
          <w:sz w:val="36"/>
          <w:szCs w:val="36"/>
          <w:lang w:bidi="ar-KW"/>
        </w:rPr>
        <w:t>, the disabled people can travel</w:t>
      </w:r>
      <w:r w:rsidR="00D5423E" w:rsidRPr="0035586D">
        <w:rPr>
          <w:color w:val="000000" w:themeColor="text1"/>
          <w:sz w:val="36"/>
          <w:szCs w:val="36"/>
          <w:lang w:bidi="ar-KW"/>
        </w:rPr>
        <w:t xml:space="preserve"> easily. </w:t>
      </w:r>
      <w:r w:rsidR="00944191" w:rsidRPr="0035586D">
        <w:rPr>
          <w:color w:val="000000" w:themeColor="text1"/>
          <w:sz w:val="36"/>
          <w:szCs w:val="36"/>
          <w:lang w:bidi="ar-KW"/>
        </w:rPr>
        <w:t xml:space="preserve">There is also a free Wi-Fi </w:t>
      </w:r>
      <w:r w:rsidR="00275784" w:rsidRPr="0035586D">
        <w:rPr>
          <w:color w:val="000000" w:themeColor="text1"/>
          <w:sz w:val="36"/>
          <w:szCs w:val="36"/>
          <w:lang w:bidi="ar-KW"/>
        </w:rPr>
        <w:t xml:space="preserve">service. Kuwait airport is </w:t>
      </w:r>
      <w:r w:rsidR="00B241A6" w:rsidRPr="0035586D">
        <w:rPr>
          <w:color w:val="000000" w:themeColor="text1"/>
          <w:sz w:val="36"/>
          <w:szCs w:val="36"/>
          <w:lang w:bidi="ar-KW"/>
        </w:rPr>
        <w:t xml:space="preserve">a very popular and useful place </w:t>
      </w:r>
      <w:r w:rsidR="00D27DDB" w:rsidRPr="0035586D">
        <w:rPr>
          <w:color w:val="000000" w:themeColor="text1"/>
          <w:sz w:val="36"/>
          <w:szCs w:val="36"/>
          <w:lang w:bidi="ar-KW"/>
        </w:rPr>
        <w:t xml:space="preserve">I had ever seen. </w:t>
      </w:r>
    </w:p>
    <w:p w14:paraId="57CE7C51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784164E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EF003E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3E90D35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5D5C2F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5D5C2F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4285A"/>
    <w:rsid w:val="00047F59"/>
    <w:rsid w:val="000C17DE"/>
    <w:rsid w:val="00132CCC"/>
    <w:rsid w:val="001F7738"/>
    <w:rsid w:val="00275784"/>
    <w:rsid w:val="002E3320"/>
    <w:rsid w:val="00303383"/>
    <w:rsid w:val="00343E9D"/>
    <w:rsid w:val="0035586D"/>
    <w:rsid w:val="003E1A3D"/>
    <w:rsid w:val="003E7B2F"/>
    <w:rsid w:val="00406789"/>
    <w:rsid w:val="0042113F"/>
    <w:rsid w:val="004321F4"/>
    <w:rsid w:val="004B2974"/>
    <w:rsid w:val="00567380"/>
    <w:rsid w:val="0059665C"/>
    <w:rsid w:val="005D5C2F"/>
    <w:rsid w:val="005F1DCF"/>
    <w:rsid w:val="00635A70"/>
    <w:rsid w:val="00674806"/>
    <w:rsid w:val="00681B41"/>
    <w:rsid w:val="006B0870"/>
    <w:rsid w:val="006D13CB"/>
    <w:rsid w:val="006D770D"/>
    <w:rsid w:val="00877D8B"/>
    <w:rsid w:val="008A2B53"/>
    <w:rsid w:val="00915F9B"/>
    <w:rsid w:val="00944191"/>
    <w:rsid w:val="009768E6"/>
    <w:rsid w:val="009A5011"/>
    <w:rsid w:val="00A42589"/>
    <w:rsid w:val="00AA32E5"/>
    <w:rsid w:val="00AA7B37"/>
    <w:rsid w:val="00AB2FB0"/>
    <w:rsid w:val="00AF2553"/>
    <w:rsid w:val="00B241A6"/>
    <w:rsid w:val="00BA379E"/>
    <w:rsid w:val="00BB6456"/>
    <w:rsid w:val="00C06497"/>
    <w:rsid w:val="00C10CFD"/>
    <w:rsid w:val="00D27DDB"/>
    <w:rsid w:val="00D5423E"/>
    <w:rsid w:val="00D957E6"/>
    <w:rsid w:val="00E0527F"/>
    <w:rsid w:val="00E438F0"/>
    <w:rsid w:val="00ED307D"/>
    <w:rsid w:val="00F4284F"/>
    <w:rsid w:val="00F6710D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5EAB-9F3B-4C7D-A19C-9121B53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2021-03-29T14:35:00Z</dcterms:created>
  <dcterms:modified xsi:type="dcterms:W3CDTF">2021-03-29T06:27:00Z</dcterms:modified>
</cp:coreProperties>
</file>