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7F3" w:rsidRPr="009A2EF7" w:rsidRDefault="009A2EF7" w:rsidP="009A2EF7">
      <w:pPr>
        <w:bidi/>
        <w:rPr>
          <w:b/>
          <w:bCs/>
          <w:sz w:val="32"/>
          <w:szCs w:val="32"/>
          <w:rtl/>
          <w:lang w:bidi="ar-KW"/>
        </w:rPr>
      </w:pPr>
      <w:r w:rsidRPr="009A2EF7">
        <w:rPr>
          <w:rFonts w:hint="cs"/>
          <w:b/>
          <w:bCs/>
          <w:sz w:val="32"/>
          <w:szCs w:val="32"/>
          <w:rtl/>
          <w:lang w:bidi="ar-KW"/>
        </w:rPr>
        <w:t>الاسم :</w:t>
      </w:r>
      <w:r w:rsidR="00BC1CEA">
        <w:rPr>
          <w:rFonts w:hint="cs"/>
          <w:b/>
          <w:bCs/>
          <w:sz w:val="32"/>
          <w:szCs w:val="32"/>
          <w:rtl/>
          <w:lang w:bidi="ar-KW"/>
        </w:rPr>
        <w:t xml:space="preserve"> </w:t>
      </w:r>
    </w:p>
    <w:p w:rsidR="009A2EF7" w:rsidRPr="009A2EF7" w:rsidRDefault="009A2EF7" w:rsidP="009A2EF7">
      <w:pPr>
        <w:bidi/>
        <w:rPr>
          <w:b/>
          <w:bCs/>
          <w:sz w:val="32"/>
          <w:szCs w:val="32"/>
          <w:rtl/>
          <w:lang w:bidi="ar-KW"/>
        </w:rPr>
      </w:pPr>
      <w:r w:rsidRPr="009A2EF7">
        <w:rPr>
          <w:rFonts w:hint="cs"/>
          <w:b/>
          <w:bCs/>
          <w:sz w:val="32"/>
          <w:szCs w:val="32"/>
          <w:rtl/>
          <w:lang w:bidi="ar-KW"/>
        </w:rPr>
        <w:t>الصف :</w:t>
      </w:r>
      <w:r w:rsidR="00BC1CEA">
        <w:rPr>
          <w:rFonts w:hint="cs"/>
          <w:b/>
          <w:bCs/>
          <w:sz w:val="32"/>
          <w:szCs w:val="32"/>
          <w:rtl/>
          <w:lang w:bidi="ar-KW"/>
        </w:rPr>
        <w:t xml:space="preserve"> </w:t>
      </w:r>
    </w:p>
    <w:p w:rsidR="009A2EF7" w:rsidRDefault="009A2EF7" w:rsidP="009A2EF7">
      <w:pPr>
        <w:bidi/>
        <w:jc w:val="center"/>
        <w:rPr>
          <w:b/>
          <w:bCs/>
          <w:sz w:val="32"/>
          <w:szCs w:val="32"/>
          <w:rtl/>
          <w:lang w:bidi="ar-KW"/>
        </w:rPr>
      </w:pPr>
      <w:r w:rsidRPr="009A2EF7">
        <w:rPr>
          <w:rFonts w:hint="cs"/>
          <w:b/>
          <w:bCs/>
          <w:sz w:val="32"/>
          <w:szCs w:val="32"/>
          <w:rtl/>
          <w:lang w:bidi="ar-KW"/>
        </w:rPr>
        <w:t xml:space="preserve">الانجراف القاري </w:t>
      </w:r>
    </w:p>
    <w:p w:rsidR="009A2EF7" w:rsidRDefault="00B27981" w:rsidP="00B27981">
      <w:pPr>
        <w:pStyle w:val="a3"/>
        <w:numPr>
          <w:ilvl w:val="0"/>
          <w:numId w:val="1"/>
        </w:numPr>
        <w:bidi/>
        <w:rPr>
          <w:b/>
          <w:bCs/>
          <w:sz w:val="32"/>
          <w:szCs w:val="32"/>
          <w:lang w:bidi="ar-KW"/>
        </w:rPr>
      </w:pPr>
      <w:r>
        <w:rPr>
          <w:rFonts w:hint="cs"/>
          <w:b/>
          <w:bCs/>
          <w:sz w:val="32"/>
          <w:szCs w:val="32"/>
          <w:rtl/>
          <w:lang w:bidi="ar-KW"/>
        </w:rPr>
        <w:t xml:space="preserve">الانجراف القاري : فكرة سابقة لعصرها </w:t>
      </w:r>
    </w:p>
    <w:p w:rsidR="00B27981" w:rsidRDefault="00B27981" w:rsidP="00B27981">
      <w:pPr>
        <w:pStyle w:val="a3"/>
        <w:bidi/>
        <w:rPr>
          <w:sz w:val="32"/>
          <w:szCs w:val="32"/>
          <w:rtl/>
          <w:lang w:bidi="ar-KW"/>
        </w:rPr>
      </w:pPr>
      <w:r>
        <w:rPr>
          <w:rFonts w:hint="cs"/>
          <w:sz w:val="32"/>
          <w:szCs w:val="32"/>
          <w:rtl/>
          <w:lang w:bidi="ar-KW"/>
        </w:rPr>
        <w:t xml:space="preserve">فكرة ان القارات بخاصة امريكا الجنوبية وأفريقيا ، تتطابق حوافها كلعبة أحجية الصور المقطوعة نشأت مع تطور خريطة العالم . الا ان الفكرة لم تأخذ الاهتمام الكافي حتى عام 1915 ، عندما نشر عالم الارصاد الجوية والجيوفيزيائي الالماني الفريد فيجنر كتابه "أصل القارات والمحيطات " طرح فيجنر فكرته عن فرضية الانجراف القاري واقترح وجود قارة عظمى (أم القارات) سماها بانجايا وافترض انه منذ 200 مليون سنة بدأت هذه القارة العظمى في التفتت الى قارات صغيرة أخذت في الانجراف لتصل الى مواقعها الحالية </w:t>
      </w:r>
      <w:r>
        <w:rPr>
          <w:rFonts w:hint="cs"/>
          <w:noProof/>
          <w:sz w:val="32"/>
          <w:szCs w:val="32"/>
        </w:rPr>
        <w:drawing>
          <wp:inline distT="0" distB="0" distL="0" distR="0">
            <wp:extent cx="425767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667" t="2602" r="-1" b="1486"/>
                    <a:stretch/>
                  </pic:blipFill>
                  <pic:spPr bwMode="auto">
                    <a:xfrm>
                      <a:off x="0" y="0"/>
                      <a:ext cx="4257675" cy="2457450"/>
                    </a:xfrm>
                    <a:prstGeom prst="rect">
                      <a:avLst/>
                    </a:prstGeom>
                    <a:noFill/>
                    <a:ln>
                      <a:noFill/>
                    </a:ln>
                    <a:extLst>
                      <a:ext uri="{53640926-AAD7-44D8-BBD7-CCE9431645EC}">
                        <a14:shadowObscured xmlns:a14="http://schemas.microsoft.com/office/drawing/2010/main"/>
                      </a:ext>
                    </a:extLst>
                  </pic:spPr>
                </pic:pic>
              </a:graphicData>
            </a:graphic>
          </wp:inline>
        </w:drawing>
      </w:r>
      <w:r w:rsidR="000B68DC">
        <w:rPr>
          <w:rFonts w:hint="cs"/>
          <w:sz w:val="32"/>
          <w:szCs w:val="32"/>
          <w:rtl/>
          <w:lang w:bidi="ar-KW"/>
        </w:rPr>
        <w:t xml:space="preserve">  </w:t>
      </w: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r>
        <w:rPr>
          <w:rFonts w:hint="cs"/>
          <w:sz w:val="32"/>
          <w:szCs w:val="32"/>
          <w:rtl/>
          <w:lang w:bidi="ar-KW"/>
        </w:rPr>
        <w:t xml:space="preserve">جمع فيجنر واخرون ادلة تؤيد ادعاءهم . التطابق بين امريكا الجنوبية وافريقيا والاحافير وتراكيب الصخور والمناخ القديم ، تبدو كلها مؤيدة لفكرة ان هذه الكتل الارضية المتفرقة الان كانت في الماضي متحدة </w:t>
      </w: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p>
    <w:p w:rsidR="000B68DC" w:rsidRDefault="000B68DC" w:rsidP="000B68DC">
      <w:pPr>
        <w:pStyle w:val="a3"/>
        <w:bidi/>
        <w:rPr>
          <w:sz w:val="32"/>
          <w:szCs w:val="32"/>
          <w:rtl/>
          <w:lang w:bidi="ar-KW"/>
        </w:rPr>
      </w:pPr>
    </w:p>
    <w:p w:rsidR="000B68DC" w:rsidRDefault="000B68DC" w:rsidP="000B68DC">
      <w:pPr>
        <w:pStyle w:val="a3"/>
        <w:numPr>
          <w:ilvl w:val="0"/>
          <w:numId w:val="2"/>
        </w:numPr>
        <w:bidi/>
        <w:rPr>
          <w:b/>
          <w:bCs/>
          <w:sz w:val="32"/>
          <w:szCs w:val="32"/>
          <w:lang w:bidi="ar-KW"/>
        </w:rPr>
      </w:pPr>
      <w:r>
        <w:rPr>
          <w:rFonts w:hint="cs"/>
          <w:b/>
          <w:bCs/>
          <w:sz w:val="32"/>
          <w:szCs w:val="32"/>
          <w:rtl/>
          <w:lang w:bidi="ar-KW"/>
        </w:rPr>
        <w:lastRenderedPageBreak/>
        <w:t>أ</w:t>
      </w:r>
      <w:r w:rsidRPr="000B68DC">
        <w:rPr>
          <w:rFonts w:hint="cs"/>
          <w:b/>
          <w:bCs/>
          <w:sz w:val="32"/>
          <w:szCs w:val="32"/>
          <w:rtl/>
          <w:lang w:bidi="ar-KW"/>
        </w:rPr>
        <w:t xml:space="preserve">دلة الانجراف القاري </w:t>
      </w:r>
    </w:p>
    <w:p w:rsidR="000B68DC" w:rsidRDefault="000B68DC" w:rsidP="000B68DC">
      <w:pPr>
        <w:pStyle w:val="a3"/>
        <w:bidi/>
        <w:ind w:left="1530"/>
        <w:rPr>
          <w:b/>
          <w:bCs/>
          <w:sz w:val="32"/>
          <w:szCs w:val="32"/>
          <w:lang w:bidi="ar-KW"/>
        </w:rPr>
      </w:pPr>
    </w:p>
    <w:p w:rsidR="000B68DC" w:rsidRDefault="000B68DC" w:rsidP="000B68DC">
      <w:pPr>
        <w:pStyle w:val="a3"/>
        <w:numPr>
          <w:ilvl w:val="0"/>
          <w:numId w:val="3"/>
        </w:numPr>
        <w:bidi/>
        <w:rPr>
          <w:b/>
          <w:bCs/>
          <w:sz w:val="32"/>
          <w:szCs w:val="32"/>
          <w:lang w:bidi="ar-KW"/>
        </w:rPr>
      </w:pPr>
      <w:r>
        <w:rPr>
          <w:rFonts w:hint="cs"/>
          <w:b/>
          <w:bCs/>
          <w:sz w:val="32"/>
          <w:szCs w:val="32"/>
          <w:rtl/>
          <w:lang w:bidi="ar-KW"/>
        </w:rPr>
        <w:t xml:space="preserve">التطابق الهندسي للحواف المتقابلة للقارات </w:t>
      </w:r>
    </w:p>
    <w:p w:rsidR="00DF5954" w:rsidRDefault="000B68DC" w:rsidP="000B68DC">
      <w:pPr>
        <w:pStyle w:val="a3"/>
        <w:bidi/>
        <w:ind w:left="2250"/>
        <w:rPr>
          <w:sz w:val="32"/>
          <w:szCs w:val="32"/>
          <w:rtl/>
          <w:lang w:bidi="ar-KW"/>
        </w:rPr>
      </w:pPr>
      <w:r>
        <w:rPr>
          <w:rFonts w:hint="cs"/>
          <w:sz w:val="32"/>
          <w:szCs w:val="32"/>
          <w:rtl/>
          <w:lang w:bidi="ar-KW"/>
        </w:rPr>
        <w:t xml:space="preserve">لو اخذت خريطة العالم وقمت بقص القارات وقربت القارات من بعضها كما في لعبة احجية الصور المقطوعة لوجدت توافق ، هذا التوافق يصبح مدهش لو قمت اصلاً بقص القارات عند حدود الرف القاري للتغلب على تأثير التعرية والترسيب الذي </w:t>
      </w:r>
      <w:r w:rsidR="00DF5954">
        <w:rPr>
          <w:rFonts w:hint="cs"/>
          <w:sz w:val="32"/>
          <w:szCs w:val="32"/>
          <w:rtl/>
          <w:lang w:bidi="ar-KW"/>
        </w:rPr>
        <w:t xml:space="preserve">حدث على مر السنين </w:t>
      </w:r>
    </w:p>
    <w:p w:rsidR="00DF5954" w:rsidRDefault="00DF5954" w:rsidP="00DF5954">
      <w:pPr>
        <w:pStyle w:val="a3"/>
        <w:bidi/>
        <w:ind w:left="2250"/>
        <w:rPr>
          <w:sz w:val="32"/>
          <w:szCs w:val="32"/>
          <w:rtl/>
          <w:lang w:bidi="ar-KW"/>
        </w:rPr>
      </w:pPr>
    </w:p>
    <w:p w:rsidR="000B68DC" w:rsidRDefault="00DF5954" w:rsidP="00DF5954">
      <w:pPr>
        <w:pStyle w:val="a3"/>
        <w:bidi/>
        <w:ind w:left="2250"/>
        <w:rPr>
          <w:rFonts w:cs="Arial"/>
          <w:sz w:val="32"/>
          <w:szCs w:val="32"/>
          <w:rtl/>
          <w:lang w:bidi="ar-KW"/>
        </w:rPr>
      </w:pPr>
      <w:r>
        <w:rPr>
          <w:rFonts w:hint="cs"/>
          <w:sz w:val="32"/>
          <w:szCs w:val="32"/>
          <w:rtl/>
          <w:lang w:bidi="ar-KW"/>
        </w:rPr>
        <w:t xml:space="preserve">. اقرب مثال لهذا التطابق يتضح </w:t>
      </w:r>
      <w:r w:rsidRPr="00DF5954">
        <w:rPr>
          <w:rFonts w:cs="Arial"/>
          <w:sz w:val="32"/>
          <w:szCs w:val="32"/>
          <w:rtl/>
          <w:lang w:bidi="ar-KW"/>
        </w:rPr>
        <w:t>جليًّا بين الحدود الغربية لقارة إفريقيا</w:t>
      </w:r>
      <w:r>
        <w:rPr>
          <w:rFonts w:cs="Arial" w:hint="cs"/>
          <w:sz w:val="32"/>
          <w:szCs w:val="32"/>
          <w:rtl/>
          <w:lang w:bidi="ar-KW"/>
        </w:rPr>
        <w:t xml:space="preserve"> </w:t>
      </w:r>
      <w:r w:rsidRPr="00DF5954">
        <w:rPr>
          <w:rFonts w:cs="Arial"/>
          <w:sz w:val="32"/>
          <w:szCs w:val="32"/>
          <w:rtl/>
          <w:lang w:bidi="ar-KW"/>
        </w:rPr>
        <w:t>والحدود الشرقية لقارة أميركا الجنوبية</w:t>
      </w:r>
      <w:r>
        <w:rPr>
          <w:rFonts w:cs="Arial" w:hint="cs"/>
          <w:sz w:val="32"/>
          <w:szCs w:val="32"/>
          <w:rtl/>
          <w:lang w:bidi="ar-KW"/>
        </w:rPr>
        <w:t xml:space="preserve"> </w:t>
      </w:r>
    </w:p>
    <w:p w:rsidR="00DF5954" w:rsidRDefault="00DF5954" w:rsidP="00DF5954">
      <w:pPr>
        <w:pStyle w:val="a3"/>
        <w:bidi/>
        <w:ind w:left="2250"/>
        <w:rPr>
          <w:sz w:val="32"/>
          <w:szCs w:val="32"/>
          <w:rtl/>
          <w:lang w:bidi="ar-KW"/>
        </w:rPr>
      </w:pPr>
      <w:r>
        <w:rPr>
          <w:rFonts w:hint="cs"/>
          <w:noProof/>
          <w:sz w:val="32"/>
          <w:szCs w:val="32"/>
          <w:rtl/>
        </w:rPr>
        <w:drawing>
          <wp:inline distT="0" distB="0" distL="0" distR="0">
            <wp:extent cx="2046605" cy="20111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6">
                      <a:extLst>
                        <a:ext uri="{28A0092B-C50C-407E-A947-70E740481C1C}">
                          <a14:useLocalDpi xmlns:a14="http://schemas.microsoft.com/office/drawing/2010/main" val="0"/>
                        </a:ext>
                      </a:extLst>
                    </a:blip>
                    <a:srcRect l="2156" t="2966" b="2516"/>
                    <a:stretch/>
                  </pic:blipFill>
                  <pic:spPr bwMode="auto">
                    <a:xfrm>
                      <a:off x="0" y="0"/>
                      <a:ext cx="2054669" cy="2019065"/>
                    </a:xfrm>
                    <a:prstGeom prst="rect">
                      <a:avLst/>
                    </a:prstGeom>
                    <a:ln>
                      <a:noFill/>
                    </a:ln>
                    <a:extLst>
                      <a:ext uri="{53640926-AAD7-44D8-BBD7-CCE9431645EC}">
                        <a14:shadowObscured xmlns:a14="http://schemas.microsoft.com/office/drawing/2010/main"/>
                      </a:ext>
                    </a:extLst>
                  </pic:spPr>
                </pic:pic>
              </a:graphicData>
            </a:graphic>
          </wp:inline>
        </w:drawing>
      </w:r>
      <w:r>
        <w:rPr>
          <w:rFonts w:hint="cs"/>
          <w:sz w:val="32"/>
          <w:szCs w:val="32"/>
          <w:rtl/>
          <w:lang w:bidi="ar-KW"/>
        </w:rPr>
        <w:t xml:space="preserve">  </w:t>
      </w:r>
    </w:p>
    <w:p w:rsidR="00DF5954" w:rsidRDefault="00DF5954" w:rsidP="00DF5954">
      <w:pPr>
        <w:pStyle w:val="a3"/>
        <w:bidi/>
        <w:ind w:left="2250"/>
        <w:rPr>
          <w:sz w:val="32"/>
          <w:szCs w:val="32"/>
          <w:rtl/>
          <w:lang w:bidi="ar-KW"/>
        </w:rPr>
      </w:pPr>
    </w:p>
    <w:p w:rsidR="00DF5954" w:rsidRPr="00EE1B6A" w:rsidRDefault="00DF5954" w:rsidP="00DF5954">
      <w:pPr>
        <w:pStyle w:val="a3"/>
        <w:numPr>
          <w:ilvl w:val="0"/>
          <w:numId w:val="3"/>
        </w:numPr>
        <w:bidi/>
        <w:rPr>
          <w:b/>
          <w:bCs/>
          <w:sz w:val="32"/>
          <w:szCs w:val="32"/>
          <w:lang w:bidi="ar-KW"/>
        </w:rPr>
      </w:pPr>
      <w:r>
        <w:rPr>
          <w:rFonts w:hint="cs"/>
          <w:sz w:val="32"/>
          <w:szCs w:val="32"/>
          <w:rtl/>
          <w:lang w:bidi="ar-KW"/>
        </w:rPr>
        <w:t xml:space="preserve"> </w:t>
      </w:r>
      <w:r w:rsidRPr="00EE1B6A">
        <w:rPr>
          <w:rFonts w:hint="cs"/>
          <w:b/>
          <w:bCs/>
          <w:sz w:val="32"/>
          <w:szCs w:val="32"/>
          <w:rtl/>
          <w:lang w:bidi="ar-KW"/>
        </w:rPr>
        <w:t xml:space="preserve">دليل التطابق للأحافير عبر المحيطات </w:t>
      </w:r>
    </w:p>
    <w:p w:rsidR="00DF5954" w:rsidRDefault="00DF5954" w:rsidP="00DF5954">
      <w:pPr>
        <w:pStyle w:val="a3"/>
        <w:bidi/>
        <w:ind w:left="2250"/>
        <w:rPr>
          <w:sz w:val="32"/>
          <w:szCs w:val="32"/>
          <w:rtl/>
          <w:lang w:bidi="ar-KW"/>
        </w:rPr>
      </w:pPr>
      <w:r>
        <w:rPr>
          <w:rFonts w:hint="cs"/>
          <w:sz w:val="32"/>
          <w:szCs w:val="32"/>
          <w:rtl/>
          <w:lang w:bidi="ar-KW"/>
        </w:rPr>
        <w:t xml:space="preserve">اكتشف تطابق لأحافير كائنات موجودة في صخور كل من أمريكا الجنوبية وافريقيا </w:t>
      </w:r>
    </w:p>
    <w:p w:rsidR="00DF5954" w:rsidRDefault="00DF5954" w:rsidP="00DF5954">
      <w:pPr>
        <w:pStyle w:val="a3"/>
        <w:bidi/>
        <w:ind w:left="2250"/>
        <w:rPr>
          <w:sz w:val="32"/>
          <w:szCs w:val="32"/>
          <w:rtl/>
          <w:lang w:bidi="ar-KW"/>
        </w:rPr>
      </w:pPr>
      <w:r>
        <w:rPr>
          <w:rFonts w:hint="cs"/>
          <w:sz w:val="32"/>
          <w:szCs w:val="32"/>
          <w:rtl/>
          <w:lang w:bidi="ar-KW"/>
        </w:rPr>
        <w:t xml:space="preserve">علم فيجنر ان علماء الأحافير اتفقوا على انه لا بد من انه كان هناك اتصال بين الكتل الارضية (اليابسة) لتفسير وجود أحافير مثل الميزوسورس متطابقة في كتل أرضية متباعدة بعضها عن بعض الان </w:t>
      </w:r>
    </w:p>
    <w:p w:rsidR="00EE1B6A" w:rsidRDefault="00DF5954" w:rsidP="00DF5954">
      <w:pPr>
        <w:pStyle w:val="a3"/>
        <w:bidi/>
        <w:ind w:left="2250"/>
        <w:rPr>
          <w:sz w:val="32"/>
          <w:szCs w:val="32"/>
          <w:rtl/>
          <w:lang w:bidi="ar-KW"/>
        </w:rPr>
      </w:pPr>
      <w:r>
        <w:rPr>
          <w:rFonts w:hint="cs"/>
          <w:noProof/>
          <w:sz w:val="32"/>
          <w:szCs w:val="32"/>
          <w:rtl/>
        </w:rPr>
        <w:drawing>
          <wp:inline distT="0" distB="0" distL="0" distR="0">
            <wp:extent cx="2418900" cy="1858124"/>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rotWithShape="1">
                    <a:blip r:embed="rId7">
                      <a:extLst>
                        <a:ext uri="{28A0092B-C50C-407E-A947-70E740481C1C}">
                          <a14:useLocalDpi xmlns:a14="http://schemas.microsoft.com/office/drawing/2010/main" val="0"/>
                        </a:ext>
                      </a:extLst>
                    </a:blip>
                    <a:srcRect l="801" t="1532" r="614" b="1907"/>
                    <a:stretch/>
                  </pic:blipFill>
                  <pic:spPr bwMode="auto">
                    <a:xfrm>
                      <a:off x="0" y="0"/>
                      <a:ext cx="2493483" cy="1915416"/>
                    </a:xfrm>
                    <a:prstGeom prst="rect">
                      <a:avLst/>
                    </a:prstGeom>
                    <a:ln>
                      <a:noFill/>
                    </a:ln>
                    <a:extLst>
                      <a:ext uri="{53640926-AAD7-44D8-BBD7-CCE9431645EC}">
                        <a14:shadowObscured xmlns:a14="http://schemas.microsoft.com/office/drawing/2010/main"/>
                      </a:ext>
                    </a:extLst>
                  </pic:spPr>
                </pic:pic>
              </a:graphicData>
            </a:graphic>
          </wp:inline>
        </w:drawing>
      </w:r>
    </w:p>
    <w:p w:rsidR="00EE1B6A" w:rsidRDefault="00EE1B6A" w:rsidP="00EE1B6A">
      <w:pPr>
        <w:bidi/>
        <w:ind w:left="1890"/>
        <w:rPr>
          <w:b/>
          <w:bCs/>
          <w:sz w:val="32"/>
          <w:szCs w:val="32"/>
          <w:rtl/>
          <w:lang w:bidi="ar-KW"/>
        </w:rPr>
      </w:pPr>
    </w:p>
    <w:p w:rsidR="00DF5954" w:rsidRPr="00D34EE8" w:rsidRDefault="00EE1B6A" w:rsidP="00D34EE8">
      <w:pPr>
        <w:pStyle w:val="a3"/>
        <w:numPr>
          <w:ilvl w:val="0"/>
          <w:numId w:val="3"/>
        </w:numPr>
        <w:bidi/>
        <w:rPr>
          <w:sz w:val="32"/>
          <w:szCs w:val="32"/>
          <w:lang w:bidi="ar-KW"/>
        </w:rPr>
      </w:pPr>
      <w:r w:rsidRPr="00D34EE8">
        <w:rPr>
          <w:rFonts w:hint="cs"/>
          <w:b/>
          <w:bCs/>
          <w:sz w:val="32"/>
          <w:szCs w:val="32"/>
          <w:rtl/>
          <w:lang w:bidi="ar-KW"/>
        </w:rPr>
        <w:t xml:space="preserve">تطابق انواع الصخور واعمارها والتراكيب للحواف القارية المتقابلة </w:t>
      </w:r>
      <w:r w:rsidRPr="00D34EE8">
        <w:rPr>
          <w:b/>
          <w:bCs/>
          <w:sz w:val="32"/>
          <w:szCs w:val="32"/>
          <w:rtl/>
          <w:lang w:bidi="ar-KW"/>
        </w:rPr>
        <w:tab/>
      </w:r>
    </w:p>
    <w:p w:rsidR="00EE1B6A" w:rsidRPr="00EE1B6A" w:rsidRDefault="00EE1B6A" w:rsidP="00EE1B6A">
      <w:pPr>
        <w:pStyle w:val="a3"/>
        <w:bidi/>
        <w:ind w:left="2250"/>
        <w:rPr>
          <w:b/>
          <w:bCs/>
          <w:sz w:val="32"/>
          <w:szCs w:val="32"/>
          <w:rtl/>
          <w:lang w:bidi="ar-KW"/>
        </w:rPr>
      </w:pPr>
    </w:p>
    <w:p w:rsidR="00EE1B6A" w:rsidRDefault="00EE1B6A" w:rsidP="00EE1B6A">
      <w:pPr>
        <w:pStyle w:val="a3"/>
        <w:bidi/>
        <w:ind w:left="2250"/>
        <w:rPr>
          <w:sz w:val="32"/>
          <w:szCs w:val="32"/>
          <w:rtl/>
          <w:lang w:bidi="ar-KW"/>
        </w:rPr>
      </w:pPr>
      <w:r>
        <w:rPr>
          <w:rFonts w:hint="cs"/>
          <w:sz w:val="32"/>
          <w:szCs w:val="32"/>
          <w:rtl/>
          <w:lang w:bidi="ar-KW"/>
        </w:rPr>
        <w:t xml:space="preserve">وجد فيجنر دليل مكون من الصخور القديمة التي يبلغ عمرها 2,2 مليار سنة في البرازيل مشابهة جداً للصخور في افريقيا </w:t>
      </w:r>
    </w:p>
    <w:p w:rsidR="00EE1B6A" w:rsidRDefault="00EE1B6A" w:rsidP="00EE1B6A">
      <w:pPr>
        <w:pStyle w:val="a3"/>
        <w:bidi/>
        <w:ind w:left="2250"/>
        <w:rPr>
          <w:sz w:val="32"/>
          <w:szCs w:val="32"/>
          <w:rtl/>
          <w:lang w:bidi="ar-KW"/>
        </w:rPr>
      </w:pPr>
      <w:r>
        <w:rPr>
          <w:rFonts w:hint="cs"/>
          <w:sz w:val="32"/>
          <w:szCs w:val="32"/>
          <w:rtl/>
          <w:lang w:bidi="ar-KW"/>
        </w:rPr>
        <w:t xml:space="preserve">هذا يدل على ان تلك المناطق المتباعدة الان كانت في الماضي كتلة يابسة واحدة </w:t>
      </w:r>
    </w:p>
    <w:p w:rsidR="00EE1B6A" w:rsidRDefault="00EE1B6A" w:rsidP="00EE1B6A">
      <w:pPr>
        <w:pStyle w:val="a3"/>
        <w:bidi/>
        <w:ind w:left="2250"/>
        <w:rPr>
          <w:sz w:val="32"/>
          <w:szCs w:val="32"/>
          <w:rtl/>
          <w:lang w:bidi="ar-KW"/>
        </w:rPr>
      </w:pPr>
    </w:p>
    <w:p w:rsidR="00EE1B6A" w:rsidRDefault="00EE1B6A" w:rsidP="00EE1B6A">
      <w:pPr>
        <w:pStyle w:val="a3"/>
        <w:bidi/>
        <w:ind w:left="2250"/>
        <w:rPr>
          <w:sz w:val="32"/>
          <w:szCs w:val="32"/>
          <w:rtl/>
          <w:lang w:bidi="ar-KW"/>
        </w:rPr>
      </w:pPr>
    </w:p>
    <w:p w:rsidR="00EE1B6A" w:rsidRPr="00EE1B6A" w:rsidRDefault="00EE1B6A" w:rsidP="00EE1B6A">
      <w:pPr>
        <w:pStyle w:val="a3"/>
        <w:numPr>
          <w:ilvl w:val="0"/>
          <w:numId w:val="3"/>
        </w:numPr>
        <w:bidi/>
        <w:rPr>
          <w:sz w:val="32"/>
          <w:szCs w:val="32"/>
          <w:lang w:bidi="ar-KW"/>
        </w:rPr>
      </w:pPr>
      <w:r>
        <w:rPr>
          <w:rFonts w:hint="cs"/>
          <w:b/>
          <w:bCs/>
          <w:sz w:val="32"/>
          <w:szCs w:val="32"/>
          <w:rtl/>
          <w:lang w:bidi="ar-KW"/>
        </w:rPr>
        <w:t xml:space="preserve">أدلة من المناخ القديم </w:t>
      </w:r>
    </w:p>
    <w:p w:rsidR="00EE1B6A" w:rsidRDefault="00EE1B6A" w:rsidP="00EE1B6A">
      <w:pPr>
        <w:pStyle w:val="a3"/>
        <w:bidi/>
        <w:ind w:left="2250"/>
        <w:rPr>
          <w:b/>
          <w:bCs/>
          <w:sz w:val="32"/>
          <w:szCs w:val="32"/>
          <w:rtl/>
          <w:lang w:bidi="ar-KW"/>
        </w:rPr>
      </w:pPr>
    </w:p>
    <w:p w:rsidR="00EE1B6A" w:rsidRPr="00EE1B6A" w:rsidRDefault="00EE1B6A" w:rsidP="00EE1B6A">
      <w:pPr>
        <w:pStyle w:val="a3"/>
        <w:bidi/>
        <w:ind w:left="2250"/>
        <w:rPr>
          <w:sz w:val="32"/>
          <w:szCs w:val="32"/>
          <w:lang w:bidi="ar-KW"/>
        </w:rPr>
      </w:pPr>
      <w:r>
        <w:rPr>
          <w:rFonts w:hint="cs"/>
          <w:sz w:val="32"/>
          <w:szCs w:val="32"/>
          <w:rtl/>
          <w:lang w:bidi="ar-KW"/>
        </w:rPr>
        <w:t xml:space="preserve">ماذا تستدل من وجود صخور قديمة ذات بيئة ترسيبة دافئة في مناطق تقع في المنطقة الباردة ؟ تتلخص ادلة المناخ القديم في وجود طبقات رسوبية تدل على بيئة معتدلة او استوائية ، في منطقة قطبية مثلاً . يدل ذلك على ان هذة المنطقة كانت تقع في الماضي في الحزام الدافىْ وعلى انها انجرفت فيما بعد باتجاه المنطقة الباردة ، ما يؤيد نظرية الانجراف القاري  </w:t>
      </w:r>
      <w:r>
        <w:rPr>
          <w:rFonts w:hint="cs"/>
          <w:b/>
          <w:bCs/>
          <w:sz w:val="32"/>
          <w:szCs w:val="32"/>
          <w:rtl/>
          <w:lang w:bidi="ar-KW"/>
        </w:rPr>
        <w:t xml:space="preserve"> </w:t>
      </w: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Default="00EE1B6A" w:rsidP="00EE1B6A">
      <w:pPr>
        <w:bidi/>
        <w:rPr>
          <w:sz w:val="32"/>
          <w:szCs w:val="32"/>
          <w:rtl/>
          <w:lang w:bidi="ar-KW"/>
        </w:rPr>
      </w:pPr>
    </w:p>
    <w:p w:rsidR="00EE1B6A" w:rsidRPr="00EE1B6A" w:rsidRDefault="00EE1B6A" w:rsidP="00EE1B6A">
      <w:pPr>
        <w:bidi/>
        <w:rPr>
          <w:sz w:val="32"/>
          <w:szCs w:val="32"/>
          <w:rtl/>
          <w:lang w:bidi="ar-KW"/>
        </w:rPr>
      </w:pPr>
    </w:p>
    <w:p w:rsidR="00EE1B6A" w:rsidRPr="000B68DC" w:rsidRDefault="00EE1B6A" w:rsidP="00EE1B6A">
      <w:pPr>
        <w:pStyle w:val="a3"/>
        <w:bidi/>
        <w:ind w:left="2250"/>
        <w:rPr>
          <w:sz w:val="32"/>
          <w:szCs w:val="32"/>
          <w:rtl/>
          <w:lang w:bidi="ar-KW"/>
        </w:rPr>
      </w:pPr>
    </w:p>
    <w:sectPr w:rsidR="00EE1B6A" w:rsidRPr="000B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10C0"/>
    <w:multiLevelType w:val="hybridMultilevel"/>
    <w:tmpl w:val="9DE0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2735B"/>
    <w:multiLevelType w:val="hybridMultilevel"/>
    <w:tmpl w:val="D0B2EFF6"/>
    <w:lvl w:ilvl="0" w:tplc="386A891E">
      <w:start w:val="1"/>
      <w:numFmt w:val="bullet"/>
      <w:lvlText w:val=""/>
      <w:lvlJc w:val="left"/>
      <w:pPr>
        <w:ind w:left="1530" w:hanging="360"/>
      </w:pPr>
      <w:rPr>
        <w:rFonts w:ascii="Wingdings" w:hAnsi="Wingdings" w:hint="default"/>
        <w:b/>
        <w:bC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99E7936"/>
    <w:multiLevelType w:val="hybridMultilevel"/>
    <w:tmpl w:val="C39E163C"/>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F7"/>
    <w:rsid w:val="000B68DC"/>
    <w:rsid w:val="004017F3"/>
    <w:rsid w:val="009A2EF7"/>
    <w:rsid w:val="009E30B1"/>
    <w:rsid w:val="00B26747"/>
    <w:rsid w:val="00B27981"/>
    <w:rsid w:val="00BC1CEA"/>
    <w:rsid w:val="00D34EE8"/>
    <w:rsid w:val="00DF5954"/>
    <w:rsid w:val="00EE1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C056"/>
  <w15:chartTrackingRefBased/>
  <w15:docId w15:val="{5936E3E8-2F9E-4FF9-AFD0-2A8EEEE8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M. Al-Hamad</dc:creator>
  <cp:keywords/>
  <dc:description/>
  <cp:lastModifiedBy>ضحى على محمد الهاجرى</cp:lastModifiedBy>
  <cp:revision>3</cp:revision>
  <dcterms:created xsi:type="dcterms:W3CDTF">2021-03-16T16:28:00Z</dcterms:created>
  <dcterms:modified xsi:type="dcterms:W3CDTF">2021-03-16T16:30:00Z</dcterms:modified>
</cp:coreProperties>
</file>