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495F83" w:rsidRDefault="00C628BE" w:rsidP="00C628BE">
      <w:pPr>
        <w:jc w:val="center"/>
        <w:rPr>
          <w:rFonts w:ascii="Dubai" w:hAnsi="Dubai" w:cs="Dubai" w:hint="cs"/>
          <w:color w:val="FF0000"/>
          <w:sz w:val="36"/>
          <w:szCs w:val="36"/>
          <w:rtl/>
        </w:rPr>
      </w:pPr>
      <w:r w:rsidRPr="00495F83">
        <w:rPr>
          <w:rFonts w:ascii="Dubai" w:hAnsi="Dubai" w:cs="Dubai" w:hint="cs"/>
          <w:color w:val="FF0000"/>
          <w:sz w:val="36"/>
          <w:szCs w:val="36"/>
          <w:rtl/>
        </w:rPr>
        <w:t>المصائد النفطية</w:t>
      </w:r>
    </w:p>
    <w:p w:rsidR="00C628BE" w:rsidRDefault="00C628BE" w:rsidP="00C628BE">
      <w:pPr>
        <w:jc w:val="center"/>
        <w:rPr>
          <w:rFonts w:ascii="Dubai" w:hAnsi="Dubai" w:cs="Dubai"/>
          <w:sz w:val="32"/>
          <w:szCs w:val="32"/>
          <w:rtl/>
        </w:rPr>
      </w:pPr>
      <w:r>
        <w:rPr>
          <w:rFonts w:ascii="Dubai" w:hAnsi="Dubai" w:cs="Dubai"/>
          <w:noProof/>
          <w:sz w:val="32"/>
          <w:szCs w:val="32"/>
          <w:rtl/>
        </w:rPr>
        <w:drawing>
          <wp:inline distT="0" distB="0" distL="0" distR="0">
            <wp:extent cx="5048250" cy="3009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gif"/>
                    <pic:cNvPicPr/>
                  </pic:nvPicPr>
                  <pic:blipFill>
                    <a:blip r:embed="rId5">
                      <a:extLst>
                        <a:ext uri="{28A0092B-C50C-407E-A947-70E740481C1C}">
                          <a14:useLocalDpi xmlns:a14="http://schemas.microsoft.com/office/drawing/2010/main" val="0"/>
                        </a:ext>
                      </a:extLst>
                    </a:blip>
                    <a:stretch>
                      <a:fillRect/>
                    </a:stretch>
                  </pic:blipFill>
                  <pic:spPr>
                    <a:xfrm>
                      <a:off x="0" y="0"/>
                      <a:ext cx="5048250" cy="3009900"/>
                    </a:xfrm>
                    <a:prstGeom prst="rect">
                      <a:avLst/>
                    </a:prstGeom>
                  </pic:spPr>
                </pic:pic>
              </a:graphicData>
            </a:graphic>
          </wp:inline>
        </w:drawing>
      </w:r>
    </w:p>
    <w:p w:rsidR="00C628BE" w:rsidRDefault="00C628BE" w:rsidP="00C628BE">
      <w:pPr>
        <w:rPr>
          <w:rFonts w:ascii="Dubai" w:hAnsi="Dubai" w:cs="Dubai"/>
          <w:sz w:val="32"/>
          <w:szCs w:val="32"/>
          <w:rtl/>
        </w:rPr>
      </w:pPr>
      <w:r w:rsidRPr="00495F83">
        <w:rPr>
          <w:rFonts w:ascii="Dubai" w:hAnsi="Dubai" w:cs="Dubai"/>
          <w:color w:val="FF0000"/>
          <w:sz w:val="32"/>
          <w:szCs w:val="32"/>
          <w:rtl/>
        </w:rPr>
        <w:t xml:space="preserve">التركيب الصخري: </w:t>
      </w:r>
      <w:r w:rsidRPr="00C628BE">
        <w:rPr>
          <w:rFonts w:ascii="Dubai" w:hAnsi="Dubai" w:cs="Dubai"/>
          <w:sz w:val="32"/>
          <w:szCs w:val="32"/>
          <w:rtl/>
        </w:rPr>
        <w:t>تركيب جيولوجي يشتمل على صخر الخزان والغطاء الصخري بطريقة توافق استمرار هجرة النفط العمودية أو الأفقية</w:t>
      </w:r>
    </w:p>
    <w:p w:rsidR="00C628BE" w:rsidRDefault="00C628BE" w:rsidP="00C628BE">
      <w:pPr>
        <w:rPr>
          <w:rFonts w:ascii="Dubai" w:hAnsi="Dubai" w:cs="Dubai"/>
          <w:sz w:val="32"/>
          <w:szCs w:val="32"/>
          <w:rtl/>
        </w:rPr>
      </w:pPr>
      <w:r w:rsidRPr="00495F83">
        <w:rPr>
          <w:rFonts w:ascii="Dubai" w:hAnsi="Dubai" w:cs="Dubai" w:hint="cs"/>
          <w:color w:val="92D050"/>
          <w:sz w:val="32"/>
          <w:szCs w:val="32"/>
          <w:rtl/>
        </w:rPr>
        <w:t>مكونات المصائد النفطية:</w:t>
      </w:r>
      <w:r>
        <w:rPr>
          <w:rFonts w:ascii="Dubai" w:hAnsi="Dubai" w:cs="Dubai"/>
          <w:sz w:val="32"/>
          <w:szCs w:val="32"/>
          <w:rtl/>
        </w:rPr>
        <w:br/>
      </w:r>
      <w:r>
        <w:rPr>
          <w:rFonts w:ascii="Dubai" w:hAnsi="Dubai" w:cs="Dubai" w:hint="cs"/>
          <w:sz w:val="32"/>
          <w:szCs w:val="32"/>
          <w:rtl/>
        </w:rPr>
        <w:t>تتكون المصائد النفطية من الأجزاء الرئيسية التالية:</w:t>
      </w:r>
    </w:p>
    <w:p w:rsidR="00C628BE" w:rsidRDefault="00C628BE" w:rsidP="00C628BE">
      <w:pPr>
        <w:pStyle w:val="a3"/>
        <w:numPr>
          <w:ilvl w:val="0"/>
          <w:numId w:val="1"/>
        </w:numPr>
        <w:rPr>
          <w:rFonts w:ascii="Dubai" w:hAnsi="Dubai" w:cs="Dubai"/>
          <w:sz w:val="32"/>
          <w:szCs w:val="32"/>
        </w:rPr>
      </w:pPr>
      <w:r w:rsidRPr="00172CA7">
        <w:rPr>
          <w:rFonts w:ascii="Dubai" w:hAnsi="Dubai" w:cs="Dubai" w:hint="cs"/>
          <w:color w:val="00B0F0"/>
          <w:sz w:val="32"/>
          <w:szCs w:val="32"/>
          <w:rtl/>
        </w:rPr>
        <w:t>الصخر الخزان:</w:t>
      </w:r>
      <w:r>
        <w:rPr>
          <w:rFonts w:ascii="Dubai" w:hAnsi="Dubai" w:cs="Dubai"/>
          <w:sz w:val="32"/>
          <w:szCs w:val="32"/>
          <w:rtl/>
        </w:rPr>
        <w:br/>
      </w:r>
      <w:r w:rsidRPr="00C628BE">
        <w:rPr>
          <w:rFonts w:ascii="Dubai" w:hAnsi="Dubai" w:cs="Dubai"/>
          <w:sz w:val="32"/>
          <w:szCs w:val="32"/>
          <w:rtl/>
        </w:rPr>
        <w:t>يتألف من طبقة صخرية تتميز بمسامية ونفاذية عاليتين ما يسمح للصخر باحتواء النفط في داخله</w:t>
      </w:r>
    </w:p>
    <w:p w:rsidR="00C628BE" w:rsidRDefault="00C628BE" w:rsidP="00C628BE">
      <w:pPr>
        <w:pStyle w:val="a3"/>
        <w:numPr>
          <w:ilvl w:val="0"/>
          <w:numId w:val="1"/>
        </w:numPr>
        <w:rPr>
          <w:rFonts w:ascii="Dubai" w:hAnsi="Dubai" w:cs="Dubai"/>
          <w:sz w:val="32"/>
          <w:szCs w:val="32"/>
        </w:rPr>
      </w:pPr>
      <w:r w:rsidRPr="00172CA7">
        <w:rPr>
          <w:rFonts w:ascii="Dubai" w:hAnsi="Dubai" w:cs="Dubai" w:hint="cs"/>
          <w:color w:val="00B0F0"/>
          <w:sz w:val="32"/>
          <w:szCs w:val="32"/>
          <w:rtl/>
        </w:rPr>
        <w:t>صخر الغطاء:</w:t>
      </w:r>
      <w:r>
        <w:rPr>
          <w:rFonts w:ascii="Dubai" w:hAnsi="Dubai" w:cs="Dubai"/>
          <w:sz w:val="32"/>
          <w:szCs w:val="32"/>
          <w:rtl/>
        </w:rPr>
        <w:br/>
      </w:r>
      <w:r w:rsidRPr="00C628BE">
        <w:rPr>
          <w:rFonts w:ascii="Dubai" w:hAnsi="Dubai" w:cs="Dubai"/>
          <w:sz w:val="32"/>
          <w:szCs w:val="32"/>
          <w:rtl/>
        </w:rPr>
        <w:t>يتألف من طبقة صخرية غير منفذة تقع في أعلى الصخر الخزان مانعة الهجرة ال</w:t>
      </w:r>
      <w:r>
        <w:rPr>
          <w:rFonts w:ascii="Dubai" w:hAnsi="Dubai" w:cs="Dubai"/>
          <w:sz w:val="32"/>
          <w:szCs w:val="32"/>
          <w:rtl/>
        </w:rPr>
        <w:t>عمودية للنفط، مثال على ذلك؛ ال</w:t>
      </w:r>
      <w:r>
        <w:rPr>
          <w:rFonts w:ascii="Dubai" w:hAnsi="Dubai" w:cs="Dubai" w:hint="cs"/>
          <w:sz w:val="32"/>
          <w:szCs w:val="32"/>
          <w:rtl/>
        </w:rPr>
        <w:t>ط</w:t>
      </w:r>
      <w:r w:rsidRPr="00C628BE">
        <w:rPr>
          <w:rFonts w:ascii="Dubai" w:hAnsi="Dubai" w:cs="Dubai"/>
          <w:sz w:val="32"/>
          <w:szCs w:val="32"/>
          <w:rtl/>
        </w:rPr>
        <w:t>ين الصفحي وصخور الجبس والأنهيدريت، وبعض الصخور الملحية والنارية</w:t>
      </w:r>
    </w:p>
    <w:p w:rsidR="00C628BE" w:rsidRDefault="00C628BE" w:rsidP="00C628BE">
      <w:pPr>
        <w:pStyle w:val="a3"/>
        <w:numPr>
          <w:ilvl w:val="0"/>
          <w:numId w:val="1"/>
        </w:numPr>
        <w:rPr>
          <w:rFonts w:ascii="Dubai" w:hAnsi="Dubai" w:cs="Dubai"/>
          <w:sz w:val="32"/>
          <w:szCs w:val="32"/>
        </w:rPr>
      </w:pPr>
      <w:r w:rsidRPr="00172CA7">
        <w:rPr>
          <w:rFonts w:ascii="Dubai" w:hAnsi="Dubai" w:cs="Dubai" w:hint="cs"/>
          <w:color w:val="00B0F0"/>
          <w:sz w:val="32"/>
          <w:szCs w:val="32"/>
          <w:rtl/>
        </w:rPr>
        <w:t>تركيب صخري:</w:t>
      </w:r>
      <w:r>
        <w:rPr>
          <w:rFonts w:ascii="Dubai" w:hAnsi="Dubai" w:cs="Dubai"/>
          <w:sz w:val="32"/>
          <w:szCs w:val="32"/>
          <w:rtl/>
        </w:rPr>
        <w:br/>
      </w:r>
      <w:r w:rsidRPr="00C628BE">
        <w:rPr>
          <w:rFonts w:ascii="Dubai" w:hAnsi="Dubai" w:cs="Dubai"/>
          <w:sz w:val="32"/>
          <w:szCs w:val="32"/>
          <w:rtl/>
        </w:rPr>
        <w:t xml:space="preserve">هو تركيب جيولوجي يشتمل على الصخر الخزان والغطاء الصخري </w:t>
      </w:r>
      <w:r w:rsidRPr="00C628BE">
        <w:rPr>
          <w:rFonts w:ascii="Dubai" w:hAnsi="Dubai" w:cs="Dubai"/>
          <w:sz w:val="32"/>
          <w:szCs w:val="32"/>
          <w:rtl/>
        </w:rPr>
        <w:lastRenderedPageBreak/>
        <w:t>بطريقة توافق منع استمرار هجرة النفط أكانت عمودية أم أفقية، ومثال على ذلك المصيدة الطيّة أو مصيدة عدم التوافق</w:t>
      </w:r>
    </w:p>
    <w:p w:rsidR="00C628BE" w:rsidRDefault="00C628BE" w:rsidP="00C628BE">
      <w:pPr>
        <w:jc w:val="center"/>
        <w:rPr>
          <w:rFonts w:ascii="Dubai" w:hAnsi="Dubai" w:cs="Dubai"/>
          <w:sz w:val="32"/>
          <w:szCs w:val="32"/>
          <w:rtl/>
        </w:rPr>
      </w:pPr>
      <w:r>
        <w:rPr>
          <w:rFonts w:ascii="Dubai" w:hAnsi="Dubai" w:cs="Dubai"/>
          <w:noProof/>
          <w:sz w:val="32"/>
          <w:szCs w:val="32"/>
          <w:rtl/>
        </w:rPr>
        <w:drawing>
          <wp:inline distT="0" distB="0" distL="0" distR="0">
            <wp:extent cx="4095750" cy="252412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roleum-reservoir.jpg"/>
                    <pic:cNvPicPr/>
                  </pic:nvPicPr>
                  <pic:blipFill>
                    <a:blip r:embed="rId6">
                      <a:extLst>
                        <a:ext uri="{28A0092B-C50C-407E-A947-70E740481C1C}">
                          <a14:useLocalDpi xmlns:a14="http://schemas.microsoft.com/office/drawing/2010/main" val="0"/>
                        </a:ext>
                      </a:extLst>
                    </a:blip>
                    <a:stretch>
                      <a:fillRect/>
                    </a:stretch>
                  </pic:blipFill>
                  <pic:spPr>
                    <a:xfrm>
                      <a:off x="0" y="0"/>
                      <a:ext cx="4095750" cy="2524125"/>
                    </a:xfrm>
                    <a:prstGeom prst="rect">
                      <a:avLst/>
                    </a:prstGeom>
                  </pic:spPr>
                </pic:pic>
              </a:graphicData>
            </a:graphic>
          </wp:inline>
        </w:drawing>
      </w:r>
    </w:p>
    <w:p w:rsidR="00C628BE" w:rsidRPr="00495F83" w:rsidRDefault="00C628BE" w:rsidP="00C628BE">
      <w:pPr>
        <w:rPr>
          <w:rFonts w:ascii="Dubai" w:hAnsi="Dubai" w:cs="Dubai"/>
          <w:color w:val="92D050"/>
          <w:sz w:val="32"/>
          <w:szCs w:val="32"/>
          <w:rtl/>
        </w:rPr>
      </w:pPr>
      <w:r w:rsidRPr="00495F83">
        <w:rPr>
          <w:rFonts w:ascii="Dubai" w:hAnsi="Dubai" w:cs="Dubai" w:hint="cs"/>
          <w:color w:val="92D050"/>
          <w:sz w:val="32"/>
          <w:szCs w:val="32"/>
          <w:rtl/>
        </w:rPr>
        <w:t>أنواع المصائد النفطية:</w:t>
      </w:r>
    </w:p>
    <w:p w:rsidR="00C628BE" w:rsidRPr="00C628BE" w:rsidRDefault="00C628BE" w:rsidP="00C628BE">
      <w:pPr>
        <w:pStyle w:val="a3"/>
        <w:numPr>
          <w:ilvl w:val="0"/>
          <w:numId w:val="2"/>
        </w:numPr>
        <w:rPr>
          <w:rFonts w:ascii="Dubai" w:hAnsi="Dubai" w:cs="Dubai"/>
          <w:sz w:val="32"/>
          <w:szCs w:val="32"/>
          <w:rtl/>
        </w:rPr>
      </w:pPr>
      <w:r w:rsidRPr="00C628BE">
        <w:rPr>
          <w:rFonts w:ascii="Dubai" w:hAnsi="Dubai" w:cs="Dubai"/>
          <w:sz w:val="32"/>
          <w:szCs w:val="32"/>
          <w:rtl/>
        </w:rPr>
        <w:t>مصيدة الطية</w:t>
      </w:r>
    </w:p>
    <w:p w:rsidR="00C628BE" w:rsidRPr="00C628BE" w:rsidRDefault="00C628BE" w:rsidP="00C628BE">
      <w:pPr>
        <w:pStyle w:val="a3"/>
        <w:numPr>
          <w:ilvl w:val="0"/>
          <w:numId w:val="2"/>
        </w:numPr>
        <w:rPr>
          <w:rFonts w:ascii="Dubai" w:hAnsi="Dubai" w:cs="Dubai"/>
          <w:sz w:val="32"/>
          <w:szCs w:val="32"/>
          <w:rtl/>
        </w:rPr>
      </w:pPr>
      <w:r w:rsidRPr="00C628BE">
        <w:rPr>
          <w:rFonts w:ascii="Dubai" w:hAnsi="Dubai" w:cs="Dubai"/>
          <w:sz w:val="32"/>
          <w:szCs w:val="32"/>
          <w:rtl/>
        </w:rPr>
        <w:t>المصيدة القبوية</w:t>
      </w:r>
    </w:p>
    <w:p w:rsidR="00C628BE" w:rsidRPr="00C628BE" w:rsidRDefault="00C628BE" w:rsidP="00C628BE">
      <w:pPr>
        <w:pStyle w:val="a3"/>
        <w:numPr>
          <w:ilvl w:val="0"/>
          <w:numId w:val="2"/>
        </w:numPr>
        <w:rPr>
          <w:rFonts w:ascii="Dubai" w:hAnsi="Dubai" w:cs="Dubai"/>
          <w:sz w:val="32"/>
          <w:szCs w:val="32"/>
          <w:rtl/>
        </w:rPr>
      </w:pPr>
      <w:r w:rsidRPr="00C628BE">
        <w:rPr>
          <w:rFonts w:ascii="Dubai" w:hAnsi="Dubai" w:cs="Dubai"/>
          <w:sz w:val="32"/>
          <w:szCs w:val="32"/>
          <w:rtl/>
        </w:rPr>
        <w:t>المصيدة الصدعية</w:t>
      </w:r>
    </w:p>
    <w:p w:rsidR="00C628BE" w:rsidRDefault="00C628BE" w:rsidP="00C628BE">
      <w:pPr>
        <w:pStyle w:val="a3"/>
        <w:numPr>
          <w:ilvl w:val="0"/>
          <w:numId w:val="2"/>
        </w:numPr>
        <w:rPr>
          <w:rFonts w:ascii="Dubai" w:hAnsi="Dubai" w:cs="Dubai"/>
          <w:sz w:val="32"/>
          <w:szCs w:val="32"/>
        </w:rPr>
      </w:pPr>
      <w:r w:rsidRPr="00C628BE">
        <w:rPr>
          <w:rFonts w:ascii="Dubai" w:hAnsi="Dubai" w:cs="Dubai"/>
          <w:sz w:val="32"/>
          <w:szCs w:val="32"/>
          <w:rtl/>
        </w:rPr>
        <w:t>مصيدة عدم التوافق</w:t>
      </w:r>
    </w:p>
    <w:p w:rsidR="00495F83" w:rsidRPr="00495F83" w:rsidRDefault="00495F83" w:rsidP="00495F83">
      <w:pPr>
        <w:rPr>
          <w:rFonts w:ascii="Dubai" w:hAnsi="Dubai" w:cs="Dubai"/>
          <w:sz w:val="32"/>
          <w:szCs w:val="32"/>
        </w:rPr>
      </w:pPr>
      <w:r w:rsidRPr="00495F83">
        <w:rPr>
          <w:rFonts w:ascii="Dubai" w:hAnsi="Dubai" w:cs="Dubai" w:hint="cs"/>
          <w:color w:val="92D050"/>
          <w:sz w:val="32"/>
          <w:szCs w:val="32"/>
          <w:rtl/>
        </w:rPr>
        <w:t>التنقيب على النفط:</w:t>
      </w:r>
      <w:r>
        <w:rPr>
          <w:rFonts w:ascii="Dubai" w:hAnsi="Dubai" w:cs="Dubai"/>
          <w:sz w:val="32"/>
          <w:szCs w:val="32"/>
          <w:rtl/>
        </w:rPr>
        <w:br/>
      </w:r>
      <w:r w:rsidRPr="00495F83">
        <w:rPr>
          <w:rFonts w:ascii="Dubai" w:hAnsi="Dubai" w:cs="Dubai"/>
          <w:sz w:val="32"/>
          <w:szCs w:val="32"/>
          <w:rtl/>
        </w:rPr>
        <w:t>تؤدي معرفة شروط تشكل النفط والغاز الطبيعي إلى البحث عن النفط في البيئات الجيولوجية الملائمة لتكوّنه سواء أكانت برّية أم كانت بحرية؛ حيث يوجد ا</w:t>
      </w:r>
      <w:r>
        <w:rPr>
          <w:rFonts w:ascii="Dubai" w:hAnsi="Dubai" w:cs="Dubai"/>
          <w:sz w:val="32"/>
          <w:szCs w:val="32"/>
          <w:rtl/>
        </w:rPr>
        <w:t>لنفط بكمّيات كبيرة تحت الصخور ف</w:t>
      </w:r>
      <w:r>
        <w:rPr>
          <w:rFonts w:ascii="Dubai" w:hAnsi="Dubai" w:cs="Dubai" w:hint="cs"/>
          <w:sz w:val="32"/>
          <w:szCs w:val="32"/>
          <w:rtl/>
        </w:rPr>
        <w:t>ي</w:t>
      </w:r>
      <w:r w:rsidRPr="00495F83">
        <w:rPr>
          <w:rFonts w:ascii="Dubai" w:hAnsi="Dubai" w:cs="Dubai"/>
          <w:sz w:val="32"/>
          <w:szCs w:val="32"/>
          <w:rtl/>
        </w:rPr>
        <w:t xml:space="preserve"> الميا</w:t>
      </w:r>
      <w:r>
        <w:rPr>
          <w:rFonts w:ascii="Dubai" w:hAnsi="Dubai" w:cs="Dubai"/>
          <w:sz w:val="32"/>
          <w:szCs w:val="32"/>
          <w:rtl/>
        </w:rPr>
        <w:t>ه الضحلة والعميقة؛ كما ف</w:t>
      </w:r>
      <w:r>
        <w:rPr>
          <w:rFonts w:ascii="Dubai" w:hAnsi="Dubai" w:cs="Dubai" w:hint="cs"/>
          <w:sz w:val="32"/>
          <w:szCs w:val="32"/>
          <w:rtl/>
        </w:rPr>
        <w:t xml:space="preserve">ي </w:t>
      </w:r>
      <w:r>
        <w:rPr>
          <w:rFonts w:ascii="Dubai" w:hAnsi="Dubai" w:cs="Dubai"/>
          <w:sz w:val="32"/>
          <w:szCs w:val="32"/>
          <w:rtl/>
        </w:rPr>
        <w:t>المن</w:t>
      </w:r>
      <w:r>
        <w:rPr>
          <w:rFonts w:ascii="Dubai" w:hAnsi="Dubai" w:cs="Dubai" w:hint="cs"/>
          <w:sz w:val="32"/>
          <w:szCs w:val="32"/>
          <w:rtl/>
        </w:rPr>
        <w:t>ط</w:t>
      </w:r>
      <w:r w:rsidRPr="00495F83">
        <w:rPr>
          <w:rFonts w:ascii="Dubai" w:hAnsi="Dubai" w:cs="Dubai"/>
          <w:sz w:val="32"/>
          <w:szCs w:val="32"/>
          <w:rtl/>
        </w:rPr>
        <w:t>قة المحيطة بشبه الجزيرة العربية</w:t>
      </w:r>
      <w:r>
        <w:rPr>
          <w:rFonts w:ascii="Dubai" w:hAnsi="Dubai" w:cs="Dubai"/>
          <w:sz w:val="32"/>
          <w:szCs w:val="32"/>
        </w:rPr>
        <w:br/>
      </w:r>
      <w:r w:rsidRPr="00495F83">
        <w:rPr>
          <w:rFonts w:ascii="Dubai" w:hAnsi="Dubai" w:cs="Dubai"/>
          <w:sz w:val="32"/>
          <w:szCs w:val="32"/>
          <w:rtl/>
        </w:rPr>
        <w:t>يعتمد التنقيب على</w:t>
      </w:r>
      <w:r>
        <w:rPr>
          <w:rFonts w:ascii="Dubai" w:hAnsi="Dubai" w:cs="Dubai"/>
          <w:sz w:val="32"/>
          <w:szCs w:val="32"/>
          <w:rtl/>
        </w:rPr>
        <w:t xml:space="preserve"> مجموعة من التقنيات الحديثة الت</w:t>
      </w:r>
      <w:r>
        <w:rPr>
          <w:rFonts w:ascii="Dubai" w:hAnsi="Dubai" w:cs="Dubai" w:hint="cs"/>
          <w:sz w:val="32"/>
          <w:szCs w:val="32"/>
          <w:rtl/>
        </w:rPr>
        <w:t>ي</w:t>
      </w:r>
      <w:r w:rsidRPr="00495F83">
        <w:rPr>
          <w:rFonts w:ascii="Dubai" w:hAnsi="Dubai" w:cs="Dubai"/>
          <w:sz w:val="32"/>
          <w:szCs w:val="32"/>
          <w:rtl/>
        </w:rPr>
        <w:t xml:space="preserve"> تتطوّر باستمرار لتساعد في اكتشاف حقول نفطية جديدة، وتعتمد بعض المعالجات على تقنيات الاستشعار عن بُعد التي تساعد في تحليل بعض التراكيب الجيولوجية استنادا إلى الصور الجوّية</w:t>
      </w:r>
    </w:p>
    <w:p w:rsidR="00495F83" w:rsidRPr="00495F83" w:rsidRDefault="00495F83" w:rsidP="00495F83">
      <w:pPr>
        <w:rPr>
          <w:rFonts w:ascii="Dubai" w:hAnsi="Dubai" w:cs="Dubai"/>
          <w:color w:val="92D050"/>
          <w:sz w:val="32"/>
          <w:szCs w:val="32"/>
          <w:rtl/>
        </w:rPr>
      </w:pPr>
      <w:r w:rsidRPr="00495F83">
        <w:rPr>
          <w:rFonts w:ascii="Dubai" w:hAnsi="Dubai" w:cs="Dubai" w:hint="cs"/>
          <w:color w:val="92D050"/>
          <w:sz w:val="32"/>
          <w:szCs w:val="32"/>
          <w:rtl/>
        </w:rPr>
        <w:lastRenderedPageBreak/>
        <w:t>مراحل التنقيب:</w:t>
      </w:r>
    </w:p>
    <w:p w:rsidR="00495F83" w:rsidRDefault="00495F83" w:rsidP="00495F83">
      <w:pPr>
        <w:pStyle w:val="a3"/>
        <w:numPr>
          <w:ilvl w:val="0"/>
          <w:numId w:val="3"/>
        </w:numPr>
        <w:rPr>
          <w:rFonts w:ascii="Dubai" w:hAnsi="Dubai" w:cs="Dubai" w:hint="cs"/>
          <w:sz w:val="32"/>
          <w:szCs w:val="32"/>
        </w:rPr>
      </w:pPr>
      <w:r>
        <w:rPr>
          <w:rFonts w:ascii="Dubai" w:hAnsi="Dubai" w:cs="Dubai" w:hint="cs"/>
          <w:sz w:val="32"/>
          <w:szCs w:val="32"/>
          <w:rtl/>
        </w:rPr>
        <w:t>المسج الجيولوجي</w:t>
      </w:r>
    </w:p>
    <w:p w:rsidR="00495F83" w:rsidRDefault="00495F83" w:rsidP="00495F83">
      <w:pPr>
        <w:pStyle w:val="a3"/>
        <w:numPr>
          <w:ilvl w:val="0"/>
          <w:numId w:val="3"/>
        </w:numPr>
        <w:rPr>
          <w:rFonts w:ascii="Dubai" w:hAnsi="Dubai" w:cs="Dubai" w:hint="cs"/>
          <w:sz w:val="32"/>
          <w:szCs w:val="32"/>
        </w:rPr>
      </w:pPr>
      <w:r>
        <w:rPr>
          <w:rFonts w:ascii="Dubai" w:hAnsi="Dubai" w:cs="Dubai" w:hint="cs"/>
          <w:sz w:val="32"/>
          <w:szCs w:val="32"/>
          <w:rtl/>
        </w:rPr>
        <w:t>التنقيب والمسح الجيوفيزيائي</w:t>
      </w:r>
    </w:p>
    <w:p w:rsidR="00495F83" w:rsidRDefault="00495F83" w:rsidP="00495F83">
      <w:pPr>
        <w:rPr>
          <w:rFonts w:ascii="Dubai" w:hAnsi="Dubai" w:cs="Dubai"/>
          <w:sz w:val="32"/>
          <w:szCs w:val="32"/>
          <w:rtl/>
        </w:rPr>
      </w:pPr>
      <w:r w:rsidRPr="00495F83">
        <w:rPr>
          <w:rFonts w:ascii="Dubai" w:hAnsi="Dubai" w:cs="Dubai" w:hint="cs"/>
          <w:color w:val="92D050"/>
          <w:sz w:val="32"/>
          <w:szCs w:val="32"/>
          <w:rtl/>
        </w:rPr>
        <w:t>التنقيب والمسح الجيوفيزيائي:</w:t>
      </w:r>
      <w:r>
        <w:rPr>
          <w:rFonts w:ascii="Dubai" w:hAnsi="Dubai" w:cs="Dubai"/>
          <w:sz w:val="32"/>
          <w:szCs w:val="32"/>
          <w:rtl/>
        </w:rPr>
        <w:br/>
      </w:r>
      <w:r w:rsidRPr="00495F83">
        <w:rPr>
          <w:rFonts w:ascii="Dubai" w:hAnsi="Dubai" w:cs="Dubai"/>
          <w:sz w:val="32"/>
          <w:szCs w:val="32"/>
          <w:rtl/>
        </w:rPr>
        <w:t>هي دراسة بنية الطبقات وتراكيب المكامن البترولية</w:t>
      </w:r>
      <w:r>
        <w:rPr>
          <w:rFonts w:ascii="Dubai" w:hAnsi="Dubai" w:cs="Dubai" w:hint="cs"/>
          <w:sz w:val="32"/>
          <w:szCs w:val="32"/>
          <w:rtl/>
        </w:rPr>
        <w:t xml:space="preserve"> وتشمل:</w:t>
      </w:r>
    </w:p>
    <w:p w:rsidR="00495F83" w:rsidRDefault="00495F83" w:rsidP="00495F83">
      <w:pPr>
        <w:pStyle w:val="a3"/>
        <w:numPr>
          <w:ilvl w:val="0"/>
          <w:numId w:val="4"/>
        </w:numPr>
        <w:rPr>
          <w:rFonts w:ascii="Dubai" w:hAnsi="Dubai" w:cs="Dubai"/>
          <w:sz w:val="32"/>
          <w:szCs w:val="32"/>
        </w:rPr>
      </w:pPr>
      <w:r w:rsidRPr="00172CA7">
        <w:rPr>
          <w:rFonts w:ascii="Dubai" w:hAnsi="Dubai" w:cs="Dubai" w:hint="cs"/>
          <w:color w:val="00B0F0"/>
          <w:sz w:val="32"/>
          <w:szCs w:val="32"/>
          <w:rtl/>
        </w:rPr>
        <w:t>الطريقة الزلزالية:</w:t>
      </w:r>
      <w:r>
        <w:rPr>
          <w:rFonts w:ascii="Dubai" w:hAnsi="Dubai" w:cs="Dubai"/>
          <w:sz w:val="32"/>
          <w:szCs w:val="32"/>
          <w:rtl/>
        </w:rPr>
        <w:br/>
      </w:r>
      <w:r w:rsidRPr="00495F83">
        <w:rPr>
          <w:rFonts w:ascii="Dubai" w:hAnsi="Dubai" w:cs="Dubai"/>
          <w:sz w:val="32"/>
          <w:szCs w:val="32"/>
          <w:rtl/>
        </w:rPr>
        <w:t xml:space="preserve">تعتمد هذه التقنية على إجراء تفجير في حفر اسطوانية فتتولد عنها اهتزازات أرضية تنتقل إلى </w:t>
      </w:r>
      <w:r>
        <w:rPr>
          <w:rFonts w:ascii="Dubai" w:hAnsi="Dubai" w:cs="Dubai"/>
          <w:sz w:val="32"/>
          <w:szCs w:val="32"/>
          <w:rtl/>
        </w:rPr>
        <w:t>باطن الأرض على شكل موجات صوتية</w:t>
      </w:r>
      <w:r w:rsidRPr="00495F83">
        <w:rPr>
          <w:rFonts w:ascii="Dubai" w:hAnsi="Dubai" w:cs="Dubai"/>
          <w:sz w:val="32"/>
          <w:szCs w:val="32"/>
          <w:rtl/>
        </w:rPr>
        <w:t xml:space="preserve"> تنتشر في الاتجاهات كلها، تسجل الانعكاسات بواسطة أجهزة حساسة سريعة الاستجابة لحركة الأرض تسمى الجيوفونات حيث تكمن أهداف هذه الطريقة في حساب سرعة الموجات الصوتية، و معرفة عمق الطبقات ومعلومات مهمة كالتراكيب الجيولوجية وخواص الصخور و مؤشرات على تجمعات النفط</w:t>
      </w:r>
    </w:p>
    <w:p w:rsidR="00495F83" w:rsidRDefault="00495F83" w:rsidP="00495F83">
      <w:pPr>
        <w:pStyle w:val="a3"/>
        <w:numPr>
          <w:ilvl w:val="0"/>
          <w:numId w:val="4"/>
        </w:numPr>
        <w:rPr>
          <w:rFonts w:ascii="Dubai" w:hAnsi="Dubai" w:cs="Dubai"/>
          <w:sz w:val="32"/>
          <w:szCs w:val="32"/>
        </w:rPr>
      </w:pPr>
      <w:r w:rsidRPr="00172CA7">
        <w:rPr>
          <w:rFonts w:ascii="Dubai" w:hAnsi="Dubai" w:cs="Dubai" w:hint="cs"/>
          <w:color w:val="00B0F0"/>
          <w:sz w:val="32"/>
          <w:szCs w:val="32"/>
          <w:rtl/>
        </w:rPr>
        <w:t>طريقة الجاذبية:</w:t>
      </w:r>
      <w:r>
        <w:rPr>
          <w:rFonts w:ascii="Dubai" w:hAnsi="Dubai" w:cs="Dubai"/>
          <w:sz w:val="32"/>
          <w:szCs w:val="32"/>
          <w:rtl/>
        </w:rPr>
        <w:br/>
      </w:r>
      <w:r w:rsidRPr="00495F83">
        <w:rPr>
          <w:rFonts w:ascii="Dubai" w:hAnsi="Dubai" w:cs="Dubai"/>
          <w:sz w:val="32"/>
          <w:szCs w:val="32"/>
          <w:rtl/>
        </w:rPr>
        <w:t>تعتمد هذه الطريقة على الاختلاف الطبيعي لقوة الجاذبية الأرضية للمكونات المختلفة للقشرة الأرضية إذ تختلف الجاذبية الأرضية من مكان إلى آخر طبقا لاختلاف كثافة الصخور تحت سطح الأرض ويتم قياس الجاذبية بأجهزة تسمى الجرافيمترات</w:t>
      </w:r>
    </w:p>
    <w:p w:rsidR="00495F83" w:rsidRPr="00495F83" w:rsidRDefault="00495F83" w:rsidP="00495F83">
      <w:pPr>
        <w:pStyle w:val="a3"/>
        <w:numPr>
          <w:ilvl w:val="0"/>
          <w:numId w:val="4"/>
        </w:numPr>
        <w:rPr>
          <w:rFonts w:ascii="Dubai" w:hAnsi="Dubai" w:cs="Dubai"/>
          <w:sz w:val="32"/>
          <w:szCs w:val="32"/>
          <w:rtl/>
        </w:rPr>
      </w:pPr>
      <w:bookmarkStart w:id="0" w:name="_GoBack"/>
      <w:r w:rsidRPr="00172CA7">
        <w:rPr>
          <w:rFonts w:ascii="Dubai" w:hAnsi="Dubai" w:cs="Dubai" w:hint="cs"/>
          <w:color w:val="00B0F0"/>
          <w:sz w:val="32"/>
          <w:szCs w:val="32"/>
          <w:rtl/>
        </w:rPr>
        <w:t>طريقة المغناطيسية:</w:t>
      </w:r>
      <w:bookmarkEnd w:id="0"/>
      <w:r>
        <w:rPr>
          <w:rFonts w:ascii="Dubai" w:hAnsi="Dubai" w:cs="Dubai"/>
          <w:sz w:val="32"/>
          <w:szCs w:val="32"/>
          <w:rtl/>
        </w:rPr>
        <w:br/>
      </w:r>
      <w:r w:rsidRPr="00495F83">
        <w:rPr>
          <w:rFonts w:ascii="Dubai" w:hAnsi="Dubai" w:cs="Dubai"/>
          <w:sz w:val="32"/>
          <w:szCs w:val="32"/>
          <w:rtl/>
        </w:rPr>
        <w:t>تستخدم هذه الطريقة لقياس قوة المجال المغناطيسي للأرض من مكان إلى آخر و اتجاهه بواسطة جهاز الماجنيتوميتر حيث يستدل على توزع الصخور النارية و كثافة الصخور الرسوبية، ثم تستنتج التراكيب الإقليمية الجوفية</w:t>
      </w:r>
    </w:p>
    <w:sectPr w:rsidR="00495F83" w:rsidRPr="00495F83"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EB04"/>
      </v:shape>
    </w:pict>
  </w:numPicBullet>
  <w:abstractNum w:abstractNumId="0" w15:restartNumberingAfterBreak="0">
    <w:nsid w:val="0AF1683F"/>
    <w:multiLevelType w:val="hybridMultilevel"/>
    <w:tmpl w:val="F300C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549CD"/>
    <w:multiLevelType w:val="hybridMultilevel"/>
    <w:tmpl w:val="08502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10C73"/>
    <w:multiLevelType w:val="hybridMultilevel"/>
    <w:tmpl w:val="7730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63071"/>
    <w:multiLevelType w:val="hybridMultilevel"/>
    <w:tmpl w:val="50986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BE"/>
    <w:rsid w:val="00172CA7"/>
    <w:rsid w:val="0018593F"/>
    <w:rsid w:val="00495F83"/>
    <w:rsid w:val="00C628BE"/>
    <w:rsid w:val="00FE0D33"/>
    <w:rsid w:val="00FE1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7F73"/>
  <w15:chartTrackingRefBased/>
  <w15:docId w15:val="{20E2C471-E7CC-4799-8534-F760A1AF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332</Words>
  <Characters>1893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2021-03-31T16:15:00Z</dcterms:created>
  <dcterms:modified xsi:type="dcterms:W3CDTF">2021-03-31T16:38:00Z</dcterms:modified>
</cp:coreProperties>
</file>