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E132" w14:textId="54C361F6" w:rsidR="00263673" w:rsidRPr="00263673" w:rsidRDefault="00263673" w:rsidP="00263673">
      <w:pPr>
        <w:jc w:val="center"/>
        <w:rPr>
          <w:rFonts w:ascii="Andalus" w:hAnsi="Andalus" w:cs="Andalus"/>
          <w:b/>
          <w:bCs/>
          <w:i/>
          <w:iCs/>
          <w:color w:val="C00000"/>
          <w:sz w:val="72"/>
          <w:szCs w:val="72"/>
          <w:u w:val="single"/>
          <w:rtl/>
        </w:rPr>
      </w:pPr>
      <w:r w:rsidRPr="00263673">
        <w:rPr>
          <w:rFonts w:ascii="Andalus" w:hAnsi="Andalus" w:cs="Andalus"/>
          <w:b/>
          <w:bCs/>
          <w:i/>
          <w:iCs/>
          <w:color w:val="C00000"/>
          <w:sz w:val="72"/>
          <w:szCs w:val="72"/>
          <w:u w:val="single"/>
          <w:rtl/>
        </w:rPr>
        <w:t>تقرير كيمياء</w:t>
      </w:r>
    </w:p>
    <w:p w14:paraId="55B18B96" w14:textId="3927DDFD" w:rsidR="00263673" w:rsidRDefault="00263673" w:rsidP="00263673">
      <w:pPr>
        <w:rPr>
          <w:rFonts w:ascii="Andalus" w:hAnsi="Andalus" w:cs="Andalus"/>
          <w:b/>
          <w:bCs/>
          <w:i/>
          <w:iCs/>
          <w:color w:val="0070C0"/>
          <w:sz w:val="56"/>
          <w:szCs w:val="56"/>
          <w:u w:val="single"/>
          <w:rtl/>
        </w:rPr>
      </w:pPr>
      <w:r w:rsidRPr="00263673">
        <w:rPr>
          <w:rFonts w:ascii="Andalus" w:hAnsi="Andalus" w:cs="Andalus" w:hint="cs"/>
          <w:b/>
          <w:bCs/>
          <w:i/>
          <w:iCs/>
          <w:color w:val="C00000"/>
          <w:sz w:val="72"/>
          <w:szCs w:val="72"/>
          <w:u w:val="single"/>
          <w:rtl/>
        </w:rPr>
        <w:t>الاسم</w:t>
      </w:r>
      <w:r w:rsidRPr="00263673">
        <w:rPr>
          <w:rFonts w:ascii="Andalus" w:hAnsi="Andalus" w:cs="Andalus" w:hint="cs"/>
          <w:b/>
          <w:bCs/>
          <w:i/>
          <w:iCs/>
          <w:color w:val="C00000"/>
          <w:sz w:val="96"/>
          <w:szCs w:val="96"/>
          <w:u w:val="single"/>
          <w:rtl/>
        </w:rPr>
        <w:t>:</w:t>
      </w:r>
      <w:r w:rsidRPr="00263673">
        <w:rPr>
          <w:rFonts w:ascii="Andalus" w:hAnsi="Andalus" w:cs="Andalus" w:hint="cs"/>
          <w:b/>
          <w:bCs/>
          <w:i/>
          <w:iCs/>
          <w:color w:val="C00000"/>
          <w:sz w:val="72"/>
          <w:szCs w:val="72"/>
          <w:rtl/>
        </w:rPr>
        <w:t xml:space="preserve"> </w:t>
      </w:r>
      <w:r w:rsidR="00F54D24">
        <w:rPr>
          <w:rFonts w:ascii="Andalus" w:hAnsi="Andalus" w:cs="Andalus" w:hint="cs"/>
          <w:b/>
          <w:bCs/>
          <w:i/>
          <w:iCs/>
          <w:color w:val="0070C0"/>
          <w:sz w:val="72"/>
          <w:szCs w:val="72"/>
          <w:rtl/>
        </w:rPr>
        <w:t>شروق طارق</w:t>
      </w:r>
    </w:p>
    <w:p w14:paraId="5DE2EF1E" w14:textId="65FC2D89" w:rsidR="00263673" w:rsidRDefault="00263673" w:rsidP="00263673">
      <w:pPr>
        <w:rPr>
          <w:rFonts w:ascii="Andalus" w:hAnsi="Andalus" w:cs="Andalus"/>
          <w:b/>
          <w:bCs/>
          <w:i/>
          <w:iCs/>
          <w:color w:val="0070C0"/>
          <w:sz w:val="56"/>
          <w:szCs w:val="56"/>
          <w:u w:val="single"/>
          <w:rtl/>
        </w:rPr>
      </w:pPr>
    </w:p>
    <w:p w14:paraId="0DEDC70D" w14:textId="4638C712" w:rsidR="00263673" w:rsidRPr="00F54D24" w:rsidRDefault="00263673" w:rsidP="00F54D24">
      <w:pPr>
        <w:rPr>
          <w:rFonts w:ascii="Andalus" w:hAnsi="Andalus" w:cs="Andalus" w:hint="cs"/>
          <w:b/>
          <w:bCs/>
          <w:i/>
          <w:iCs/>
          <w:color w:val="0070C0"/>
          <w:sz w:val="72"/>
          <w:szCs w:val="72"/>
          <w:rtl/>
        </w:rPr>
      </w:pPr>
      <w:r w:rsidRPr="00263673">
        <w:rPr>
          <w:rFonts w:ascii="Andalus" w:hAnsi="Andalus" w:cs="Andalus" w:hint="cs"/>
          <w:b/>
          <w:bCs/>
          <w:i/>
          <w:iCs/>
          <w:color w:val="C00000"/>
          <w:sz w:val="72"/>
          <w:szCs w:val="72"/>
          <w:u w:val="single"/>
          <w:rtl/>
        </w:rPr>
        <w:t>صف:</w:t>
      </w:r>
      <w:r>
        <w:rPr>
          <w:rFonts w:ascii="Andalus" w:hAnsi="Andalus" w:cs="Andalus" w:hint="cs"/>
          <w:b/>
          <w:bCs/>
          <w:i/>
          <w:iCs/>
          <w:color w:val="C00000"/>
          <w:sz w:val="72"/>
          <w:szCs w:val="72"/>
          <w:u w:val="single"/>
          <w:rtl/>
        </w:rPr>
        <w:t xml:space="preserve"> </w:t>
      </w:r>
      <w:r w:rsidR="00F54D24">
        <w:rPr>
          <w:rFonts w:ascii="Andalus" w:hAnsi="Andalus" w:cs="Andalus" w:hint="cs"/>
          <w:b/>
          <w:bCs/>
          <w:i/>
          <w:iCs/>
          <w:color w:val="0070C0"/>
          <w:sz w:val="72"/>
          <w:szCs w:val="72"/>
          <w:rtl/>
        </w:rPr>
        <w:t>11ع3</w:t>
      </w:r>
    </w:p>
    <w:p w14:paraId="0B9F80E8" w14:textId="486E0E9C" w:rsidR="00263673" w:rsidRDefault="00263673" w:rsidP="00F54D24">
      <w:pPr>
        <w:rPr>
          <w:rFonts w:ascii="Andalus" w:hAnsi="Andalus" w:cs="Andalus"/>
          <w:b/>
          <w:bCs/>
          <w:i/>
          <w:iCs/>
          <w:color w:val="0070C0"/>
          <w:sz w:val="72"/>
          <w:szCs w:val="72"/>
          <w:rtl/>
        </w:rPr>
      </w:pPr>
    </w:p>
    <w:p w14:paraId="6B23843F" w14:textId="69109169" w:rsidR="00263673" w:rsidRDefault="00263673" w:rsidP="00263673">
      <w:pPr>
        <w:rPr>
          <w:rFonts w:ascii="Andalus" w:hAnsi="Andalus" w:cs="Andalus"/>
          <w:b/>
          <w:bCs/>
          <w:i/>
          <w:iCs/>
          <w:color w:val="0070C0"/>
          <w:sz w:val="72"/>
          <w:szCs w:val="72"/>
          <w:rtl/>
        </w:rPr>
      </w:pPr>
      <w:r w:rsidRPr="00263673">
        <w:rPr>
          <w:rFonts w:ascii="Andalus" w:hAnsi="Andalus" w:cs="Andalus" w:hint="cs"/>
          <w:b/>
          <w:bCs/>
          <w:i/>
          <w:iCs/>
          <w:color w:val="C00000"/>
          <w:sz w:val="72"/>
          <w:szCs w:val="72"/>
          <w:u w:val="single"/>
          <w:rtl/>
        </w:rPr>
        <w:t>المادة:</w:t>
      </w:r>
      <w:r w:rsidRPr="00263673">
        <w:rPr>
          <w:rFonts w:ascii="Andalus" w:hAnsi="Andalus" w:cs="Andalus" w:hint="cs"/>
          <w:b/>
          <w:bCs/>
          <w:i/>
          <w:iCs/>
          <w:color w:val="C00000"/>
          <w:sz w:val="72"/>
          <w:szCs w:val="72"/>
          <w:rtl/>
        </w:rPr>
        <w:t xml:space="preserve"> </w:t>
      </w:r>
      <w:r>
        <w:rPr>
          <w:rFonts w:ascii="Andalus" w:hAnsi="Andalus" w:cs="Andalus" w:hint="cs"/>
          <w:b/>
          <w:bCs/>
          <w:i/>
          <w:iCs/>
          <w:color w:val="0070C0"/>
          <w:sz w:val="72"/>
          <w:szCs w:val="72"/>
          <w:rtl/>
        </w:rPr>
        <w:t>كيمياء</w:t>
      </w:r>
    </w:p>
    <w:p w14:paraId="3B5111F1" w14:textId="33C9C010" w:rsidR="00263673" w:rsidRDefault="00D13E69" w:rsidP="00D13E69">
      <w:pPr>
        <w:jc w:val="center"/>
        <w:rPr>
          <w:rFonts w:ascii="Simplified Arabic" w:hAnsi="Simplified Arabic" w:cs="Simplified Arabic"/>
          <w:b/>
          <w:bCs/>
          <w:i/>
          <w:iCs/>
          <w:color w:val="AA16AE"/>
          <w:sz w:val="40"/>
          <w:szCs w:val="40"/>
          <w:u w:val="single"/>
          <w:rtl/>
          <w:lang w:bidi="ar-KW"/>
        </w:rPr>
      </w:pPr>
      <w:r w:rsidRPr="00D13E69">
        <w:rPr>
          <w:rFonts w:ascii="Simplified Arabic" w:hAnsi="Simplified Arabic" w:cs="Simplified Arabic" w:hint="cs"/>
          <w:b/>
          <w:bCs/>
          <w:i/>
          <w:iCs/>
          <w:color w:val="AA16AE"/>
          <w:sz w:val="40"/>
          <w:szCs w:val="40"/>
          <w:u w:val="single"/>
          <w:rtl/>
          <w:lang w:bidi="ar-KW"/>
        </w:rPr>
        <w:t>الهيدروكربونات</w:t>
      </w:r>
      <w:r w:rsidR="00141C74">
        <w:rPr>
          <w:rFonts w:ascii="Simplified Arabic" w:hAnsi="Simplified Arabic" w:cs="Simplified Arabic" w:hint="cs"/>
          <w:b/>
          <w:bCs/>
          <w:i/>
          <w:iCs/>
          <w:color w:val="AA16AE"/>
          <w:sz w:val="40"/>
          <w:szCs w:val="40"/>
          <w:u w:val="single"/>
          <w:rtl/>
          <w:lang w:bidi="ar-KW"/>
        </w:rPr>
        <w:t xml:space="preserve"> غير مشبعة</w:t>
      </w:r>
    </w:p>
    <w:p w14:paraId="11FAC007" w14:textId="77777777" w:rsidR="00141C74" w:rsidRDefault="00141C74" w:rsidP="00D13E69">
      <w:p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الهيدروكربونات غير مشبعة : هو اسم أحد أنواع الجزيئات العضوية في الكيمياء العضوية ، و التي تحتوي على سلسلة كربونية و ترجع كلمة "غير مشبعة" ، إلى وجود رابطة ثنائية أو ثلاثية على الأقل في السلسلة الكربونية و يوجد للهيدروكربونات ثلاثة أنواع :</w:t>
      </w:r>
    </w:p>
    <w:p w14:paraId="51EA8A1B" w14:textId="775A173C" w:rsidR="00141C74" w:rsidRPr="002A34A3" w:rsidRDefault="00141C74" w:rsidP="00141C74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color w:val="385623" w:themeColor="accent6" w:themeShade="80"/>
          <w:sz w:val="32"/>
          <w:szCs w:val="32"/>
          <w:lang w:bidi="ar-KW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   -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الألكالينات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    -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الدايينات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(( بالإضافة إلى "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بولينات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" و "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بوليينات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"</w:t>
      </w:r>
      <w:r w:rsidRPr="00141C74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</w:t>
      </w:r>
    </w:p>
    <w:p w14:paraId="563A467E" w14:textId="29E414A4" w:rsidR="002A34A3" w:rsidRPr="00141C74" w:rsidRDefault="002A34A3" w:rsidP="002A34A3">
      <w:pPr>
        <w:pStyle w:val="a3"/>
        <w:rPr>
          <w:rFonts w:ascii="Andalus" w:hAnsi="Andalus" w:cs="Andalus"/>
          <w:b/>
          <w:bCs/>
          <w:color w:val="385623" w:themeColor="accent6" w:themeShade="80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خواص الهيدروكربونات غير المشبعة:</w:t>
      </w:r>
    </w:p>
    <w:p w14:paraId="2113C948" w14:textId="2D32C0FC" w:rsidR="00141C74" w:rsidRDefault="00141C74" w:rsidP="00141C74">
      <w:p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lastRenderedPageBreak/>
        <w:t>الخواص الفيزيائية للهيدروكربونات غير المشبعة تشابه كثيرا</w:t>
      </w:r>
      <w:r w:rsidR="002A34A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ً الخواص الفيزيائية للمركبات المشبعة المقابلة ، و الهيدروكربونات غير المشبعة بصفة عامة شحيحة الذوبان في الماء ، باستثناء المركبات </w:t>
      </w:r>
      <w:proofErr w:type="spellStart"/>
      <w:r w:rsidR="002A34A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الأروماتية</w:t>
      </w:r>
      <w:proofErr w:type="spellEnd"/>
      <w:r w:rsidR="002A34A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، فإن الهيدروكربونات غير المشبعة لها نشاط عالي و تقبل تفاعلات الإضافة على الروابط المتعددة بها ( الرابطة الثنائية أو الثلاثية ) ، و أيضاً من المتفاعلات الشائعة : هاليدات الهيدروجين ، حمض الكبريتيك ، الهالوجينات في حالتها العنصرية ، و الكحولات.</w:t>
      </w:r>
    </w:p>
    <w:p w14:paraId="0F225226" w14:textId="5B409733" w:rsidR="002A34A3" w:rsidRDefault="002A34A3" w:rsidP="00141C74">
      <w:p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أنواع الهيدروكربونات غير المشبعة:</w:t>
      </w:r>
    </w:p>
    <w:p w14:paraId="57F57371" w14:textId="10F8DDA9" w:rsidR="002A34A3" w:rsidRDefault="002A34A3" w:rsidP="002A34A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الألكينات</w:t>
      </w:r>
    </w:p>
    <w:p w14:paraId="365C4E73" w14:textId="666D82F0" w:rsidR="002A34A3" w:rsidRPr="002A34A3" w:rsidRDefault="008A3094" w:rsidP="002A34A3">
      <w:pPr>
        <w:ind w:left="360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هناك أكثر من تعريف لـ </w:t>
      </w:r>
      <w:r w:rsidR="002A34A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الألكينات 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و أحد هذه التعريفات أنها </w:t>
      </w:r>
      <w:r w:rsidR="002A34A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هي سلسلة متجانسة من الهيدروكربونات التي تحتوي على رابطة كربون </w:t>
      </w:r>
      <w:r w:rsidR="002A34A3"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  <w:t>–</w:t>
      </w:r>
      <w:r w:rsidR="002A34A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كربون مزدوجة 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، و أحدى التعريفات أيضا أنها  هي الهيدروكربونات التي تحتوي على بروابط كربون- كربون تساهمية ثنائية ،و تكون عدد ذرات الهيدروجين في ألكين هو ضعف عدد ذرات الكربون و لهذا السبب</w:t>
      </w:r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لديهم الصيغة العامة (</w:t>
      </w:r>
      <w:r w:rsidR="00A72B0F"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</w:rPr>
        <w:t>(CnH2n</w:t>
      </w:r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 xml:space="preserve"> ، فعلى سبيل المثال الصيغة الجزيئية </w:t>
      </w:r>
      <w:proofErr w:type="spellStart"/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>للإيثين</w:t>
      </w:r>
      <w:proofErr w:type="spellEnd"/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 xml:space="preserve"> هي (</w:t>
      </w:r>
      <w:r w:rsidR="00A72B0F"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</w:rPr>
        <w:t>(C2H4</w:t>
      </w:r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 xml:space="preserve"> بينما نسبة </w:t>
      </w:r>
      <w:proofErr w:type="spellStart"/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>للبروبين</w:t>
      </w:r>
      <w:proofErr w:type="spellEnd"/>
      <w:r w:rsidR="00A72B0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 xml:space="preserve"> </w:t>
      </w:r>
    </w:p>
    <w:p w14:paraId="518433E3" w14:textId="3D4C0EB7" w:rsidR="00A72B0F" w:rsidRDefault="00A72B0F" w:rsidP="00141C74">
      <w:p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هي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 xml:space="preserve"> (</w:t>
      </w:r>
      <w: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</w:rPr>
        <w:t>C3H6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) ، و تعد الألكينات فئة الهيدروكربونات تحتوي فقط على الكربون و الهيدروجين و هي مركبات غير مشبعة مع رابطة ثنائية واحدة على الأقل منه الكربون إلى الكربون و هناك مصطلح أخر يستخدم لوصف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هو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الأوليفينات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،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فالألكينات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أكثر تفاعلاً من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</w:t>
      </w:r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ي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بسبب وجود الرابطة المزدوجة .</w:t>
      </w:r>
    </w:p>
    <w:p w14:paraId="0C82CA88" w14:textId="20CEB5AB" w:rsidR="004306EF" w:rsidRDefault="00A72B0F" w:rsidP="00141C74">
      <w:p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تحتوي الألكينات عل</w:t>
      </w:r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ى رابطة مزدوجة تتكون من رابطة سيجما واحدة و رابطة باي واحدة بين ذرتين من الكربون، رابطة سيجما لها خصائص مماثلة لتلك الموجودة في </w:t>
      </w:r>
      <w:proofErr w:type="spellStart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في حين أن الرابطة باي هي الأكثر تفاعلية، و يتم تهجين ذرات </w:t>
      </w:r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lastRenderedPageBreak/>
        <w:t>الكربون في الرابطة المزدوجة (</w:t>
      </w:r>
      <w:r w:rsidR="004306EF"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</w:rPr>
        <w:t>sp2</w:t>
      </w:r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) لتشكيل بنية مستوية إن الدوران حول الرابطة المزدوجة غير مفضل لذلك تشكل </w:t>
      </w:r>
      <w:proofErr w:type="spellStart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الألكينات</w:t>
      </w:r>
      <w:proofErr w:type="spellEnd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</w:t>
      </w:r>
      <w:proofErr w:type="spellStart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أيزومرات</w:t>
      </w:r>
      <w:proofErr w:type="spellEnd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مستقرة إلى حد ما اعتماداً على موضع البدائل على نفس </w:t>
      </w:r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(رابطة</w:t>
      </w:r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الدول المستقلة) أو الجوانب المقابلة من الرابطة المزدوجة و هذه </w:t>
      </w:r>
      <w:proofErr w:type="spellStart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الايزومرات</w:t>
      </w:r>
      <w:proofErr w:type="spellEnd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تسمى </w:t>
      </w:r>
      <w:proofErr w:type="spellStart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دياستيري</w:t>
      </w:r>
      <w:proofErr w:type="spellEnd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</w:t>
      </w:r>
      <w:proofErr w:type="spellStart"/>
      <w:r w:rsid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أيزومرات</w:t>
      </w:r>
      <w:proofErr w:type="spellEnd"/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و من الخصائص الفيزيائية </w:t>
      </w:r>
      <w:proofErr w:type="spellStart"/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للألكينات</w:t>
      </w:r>
      <w:proofErr w:type="spellEnd"/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:</w:t>
      </w:r>
    </w:p>
    <w:p w14:paraId="351C125A" w14:textId="0BCD1FD3" w:rsidR="00C34A25" w:rsidRDefault="00C34A25" w:rsidP="00141C74">
      <w:p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أن لديها نقطة غليان ، و قوى تشتت ، و نقطة انصهار ، و الألكينات غير القطبية و غير قابلة للامتزاج في الماء و أقل كثافة من الم</w:t>
      </w:r>
      <w:r w:rsidR="00756013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اء و عادةً ما تكون قابلة للذوبان في المذيبات العضوية بالإضافة إلى ذلك فهي لا توصل الكهرباء.</w:t>
      </w:r>
    </w:p>
    <w:p w14:paraId="479ED158" w14:textId="29DD652A" w:rsidR="004306EF" w:rsidRDefault="004306EF" w:rsidP="004306E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lang w:bidi="ar-KW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</w:p>
    <w:p w14:paraId="1D948581" w14:textId="71B824BF" w:rsidR="004306EF" w:rsidRDefault="004306EF" w:rsidP="004306EF">
      <w:pPr>
        <w:ind w:left="360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</w:t>
      </w:r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: هي عبارة عن هيدروكربونات و هي مركبات كيميائية عضوية تحتوي على ذرات الكربون و الهيدروجين و الميزة التي تجعلها تعرف على أنها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هي وجود روابط ثلاثية ، و يشار إلى المركبات الكيميائية التي تحتوي على روابط ثلاثية و ثنائية في هياكلها الكيميائية على أنها غير مشبعة و لأن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لها روابط ثلاثية غي تركيبها الكيميائي و تتكون من ذرات الكربون و الهيدروجين فهي هيدروكربونات غير مشبعة ، و أيضاً بما أن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التي تحتوي على رابطة ثلاثية واحدة على الأقل بين زوج من ذرات الكربون و نظراً لأنه أيضاً هيدروكربون غير مشبع فإن بعض خصائص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ستكون مشابهة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للألكينات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، و من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الخصائئص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الفيزيائية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للألكاينات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:</w:t>
      </w:r>
    </w:p>
    <w:p w14:paraId="2E58EA03" w14:textId="0696F55F" w:rsidR="00821AFF" w:rsidRDefault="00821AFF" w:rsidP="00821AFF">
      <w:pPr>
        <w:ind w:left="360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عبارة عن كربون غير مشبع يشترك في رابطة ثلاثية في موقع                </w:t>
      </w:r>
    </w:p>
    <w:p w14:paraId="67367CA2" w14:textId="77777777" w:rsidR="00756013" w:rsidRDefault="00756013" w:rsidP="00C34A25">
      <w:pPr>
        <w:ind w:left="360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الكربون،</w:t>
      </w:r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جميع </w:t>
      </w:r>
      <w:proofErr w:type="spellStart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821AF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عديمة الرائحة و اللون باست</w:t>
      </w:r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ثناء الإيثيلين الذي له رائحة مميزة و طفيفة ، </w:t>
      </w:r>
      <w:proofErr w:type="spellStart"/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الثلاثة الأولى عبارة عن غازات و </w:t>
      </w:r>
      <w:proofErr w:type="spellStart"/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الثمانية التالية عبارة عن سوائل و جميع </w:t>
      </w:r>
      <w:proofErr w:type="spellStart"/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الأعلى من هذه الأحد </w:t>
      </w:r>
      <w:r w:rsidR="004F1AFE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lastRenderedPageBreak/>
        <w:t>عشر هي مواد صلبة</w:t>
      </w:r>
      <w:r w:rsidR="004F1AFE"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lang w:bidi="ar-KW"/>
        </w:rPr>
        <w:t xml:space="preserve"> </w:t>
      </w:r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، </w:t>
      </w:r>
      <w:proofErr w:type="spellStart"/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قطبية 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قلي</w:t>
      </w:r>
      <w:r w:rsidR="00C34A25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لاً بطبيعتها</w:t>
      </w:r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، تزداد نقطة الغليان و نقطة الانصهار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للألكينات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مع نمو بنيتها الجزيئية ، تزداد نقطة الغليان مع زيادة كتلتها الجزيئية أيضاً و تكون نقاط غليان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الألكاينات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أعلى قليلاً من تلك الخاصة </w:t>
      </w:r>
      <w:proofErr w:type="spellStart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>بالألكينات</w:t>
      </w:r>
      <w:proofErr w:type="spellEnd"/>
      <w:r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المقابلة لها بسبب الرابطة الإضافية في موقع الكربون</w:t>
      </w:r>
    </w:p>
    <w:p w14:paraId="43C27C6F" w14:textId="1E2585A4" w:rsidR="00756013" w:rsidRDefault="00756013" w:rsidP="00C34A25">
      <w:pPr>
        <w:ind w:left="360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noProof/>
          <w:color w:val="385623" w:themeColor="accent6" w:themeShade="80"/>
          <w:sz w:val="32"/>
          <w:szCs w:val="32"/>
        </w:rPr>
        <w:drawing>
          <wp:inline distT="0" distB="0" distL="0" distR="0" wp14:anchorId="1257012A" wp14:editId="18763957">
            <wp:extent cx="4619625" cy="17049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E72B" w14:textId="3E4062B9" w:rsidR="00756013" w:rsidRPr="00F54D24" w:rsidRDefault="00756013" w:rsidP="00F54D24">
      <w:pPr>
        <w:ind w:left="360"/>
        <w:rPr>
          <w:rFonts w:ascii="Simplified Arabic" w:hAnsi="Simplified Arabic" w:cs="Simplified Arabic"/>
          <w:b/>
          <w:bCs/>
          <w:i/>
          <w:iCs/>
          <w:color w:val="000000" w:themeColor="text1"/>
          <w:sz w:val="32"/>
          <w:szCs w:val="32"/>
          <w:rtl/>
          <w:lang w:bidi="ar-KW"/>
        </w:rPr>
      </w:pPr>
      <w:bookmarkStart w:id="0" w:name="_GoBack"/>
      <w:bookmarkEnd w:id="0"/>
    </w:p>
    <w:p w14:paraId="49E00038" w14:textId="77777777" w:rsidR="00756013" w:rsidRPr="00756013" w:rsidRDefault="00756013" w:rsidP="00C34A25">
      <w:pPr>
        <w:ind w:left="360"/>
        <w:rPr>
          <w:rFonts w:ascii="Simplified Arabic" w:hAnsi="Simplified Arabic" w:cs="Simplified Arabic"/>
          <w:b/>
          <w:bCs/>
          <w:i/>
          <w:iCs/>
          <w:color w:val="000000" w:themeColor="text1"/>
          <w:sz w:val="32"/>
          <w:szCs w:val="32"/>
          <w:u w:val="single"/>
          <w:rtl/>
          <w:lang w:bidi="ar-KW"/>
        </w:rPr>
      </w:pPr>
    </w:p>
    <w:p w14:paraId="7C4FC5B4" w14:textId="77777777" w:rsidR="00C34A25" w:rsidRPr="004306EF" w:rsidRDefault="00C34A25" w:rsidP="00821AFF">
      <w:pPr>
        <w:ind w:left="360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</w:p>
    <w:p w14:paraId="7B09AD58" w14:textId="77777777" w:rsidR="004306EF" w:rsidRDefault="004306EF" w:rsidP="004306EF">
      <w:pPr>
        <w:pStyle w:val="a3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lang w:bidi="ar-KW"/>
        </w:rPr>
      </w:pPr>
    </w:p>
    <w:p w14:paraId="45094B1A" w14:textId="36D294AF" w:rsidR="002A34A3" w:rsidRPr="004306EF" w:rsidRDefault="00A72B0F" w:rsidP="004306EF">
      <w:pPr>
        <w:pStyle w:val="a3"/>
        <w:rPr>
          <w:rFonts w:ascii="Simplified Arabic" w:hAnsi="Simplified Arabic" w:cs="Simplified Arabic"/>
          <w:b/>
          <w:bCs/>
          <w:color w:val="385623" w:themeColor="accent6" w:themeShade="80"/>
          <w:sz w:val="32"/>
          <w:szCs w:val="32"/>
          <w:rtl/>
          <w:lang w:bidi="ar-KW"/>
        </w:rPr>
      </w:pPr>
      <w:r w:rsidRPr="004306EF">
        <w:rPr>
          <w:rFonts w:ascii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  <w:lang w:bidi="ar-KW"/>
        </w:rPr>
        <w:t xml:space="preserve"> </w:t>
      </w:r>
    </w:p>
    <w:p w14:paraId="05DD86C6" w14:textId="77777777" w:rsidR="00263673" w:rsidRPr="00263673" w:rsidRDefault="00263673" w:rsidP="00263673">
      <w:pPr>
        <w:rPr>
          <w:rFonts w:ascii="Andalus" w:hAnsi="Andalus" w:cs="Andalus"/>
          <w:b/>
          <w:bCs/>
          <w:i/>
          <w:iCs/>
          <w:color w:val="0070C0"/>
          <w:sz w:val="72"/>
          <w:szCs w:val="72"/>
        </w:rPr>
      </w:pPr>
    </w:p>
    <w:sectPr w:rsidR="00263673" w:rsidRPr="00263673" w:rsidSect="00263673">
      <w:pgSz w:w="11906" w:h="16838"/>
      <w:pgMar w:top="1440" w:right="1800" w:bottom="1440" w:left="180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CE4"/>
    <w:multiLevelType w:val="hybridMultilevel"/>
    <w:tmpl w:val="B532AD18"/>
    <w:lvl w:ilvl="0" w:tplc="CA56E2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73"/>
    <w:rsid w:val="00141C74"/>
    <w:rsid w:val="00263673"/>
    <w:rsid w:val="002A34A3"/>
    <w:rsid w:val="004306EF"/>
    <w:rsid w:val="004F1AFE"/>
    <w:rsid w:val="00756013"/>
    <w:rsid w:val="00821AFF"/>
    <w:rsid w:val="008A3094"/>
    <w:rsid w:val="00A46491"/>
    <w:rsid w:val="00A72B0F"/>
    <w:rsid w:val="00B614DB"/>
    <w:rsid w:val="00BB4A70"/>
    <w:rsid w:val="00C34A25"/>
    <w:rsid w:val="00D13E69"/>
    <w:rsid w:val="00E0263C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36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67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41C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5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36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67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41C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5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نسرين احمد احمد الحسينى القصاص</dc:creator>
  <cp:lastModifiedBy>Dell</cp:lastModifiedBy>
  <cp:revision>2</cp:revision>
  <dcterms:created xsi:type="dcterms:W3CDTF">2021-03-27T12:31:00Z</dcterms:created>
  <dcterms:modified xsi:type="dcterms:W3CDTF">2021-03-27T12:31:00Z</dcterms:modified>
</cp:coreProperties>
</file>