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773" w:rsidP="00854EBB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1.15pt;margin-top:-15.6pt;width:165.25pt;height:41.75pt;z-index:251661312;mso-width-percent:400;mso-height-percent:200;mso-width-percent:400;mso-height-percent:200;mso-width-relative:margin;mso-height-relative:margin" fillcolor="#f79646 [3209]" strokecolor="#f2f2f2 [3041]" strokeweight="3pt">
            <v:shadow type="perspective" color="#974706 [1609]" opacity=".5" offset="1pt" offset2="-1pt"/>
            <o:extrusion v:ext="view" on="t"/>
            <v:textbox style="mso-fit-shape-to-text:t">
              <w:txbxContent>
                <w:p w:rsidR="00766773" w:rsidRPr="00214935" w:rsidRDefault="00766773" w:rsidP="00766773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KW"/>
                    </w:rPr>
                  </w:pPr>
                  <w:r w:rsidRPr="0021493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ا / أحمد نصار</w:t>
                  </w:r>
                </w:p>
              </w:txbxContent>
            </v:textbox>
          </v:shape>
        </w:pict>
      </w:r>
      <w:r w:rsidR="00854EB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>تقرير عن حل المعادلات الرياضيه</w:t>
      </w:r>
    </w:p>
    <w:p w:rsidR="00B06F12" w:rsidRDefault="00B06F12" w:rsidP="00854EBB">
      <w:pPr>
        <w:jc w:val="both"/>
        <w:rPr>
          <w:rFonts w:asciiTheme="majorBidi" w:hAnsiTheme="majorBidi" w:cstheme="majorBidi" w:hint="cs"/>
          <w:sz w:val="32"/>
          <w:szCs w:val="32"/>
          <w:rtl/>
        </w:rPr>
      </w:pPr>
    </w:p>
    <w:p w:rsidR="00854EBB" w:rsidRPr="00B06F12" w:rsidRDefault="00854EBB" w:rsidP="00854EBB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B06F1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</w:t>
      </w:r>
      <w:r w:rsidRPr="00B06F12">
        <w:rPr>
          <w:rFonts w:asciiTheme="majorBidi" w:hAnsiTheme="majorBidi" w:cstheme="majorBidi"/>
          <w:b/>
          <w:bCs/>
          <w:sz w:val="32"/>
          <w:szCs w:val="32"/>
          <w:rtl/>
        </w:rPr>
        <w:t>لماذا المعادلات الریاضیة ُمھمة في حیاتنا؟</w:t>
      </w:r>
    </w:p>
    <w:p w:rsidR="00854EBB" w:rsidRDefault="00854EBB" w:rsidP="00854EBB">
      <w:pPr>
        <w:jc w:val="both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الكثير</w:t>
      </w:r>
      <w:r w:rsidRPr="00854EBB">
        <w:rPr>
          <w:rFonts w:asciiTheme="majorBidi" w:hAnsiTheme="majorBidi" w:cstheme="majorBidi"/>
          <w:sz w:val="32"/>
          <w:szCs w:val="32"/>
          <w:rtl/>
        </w:rPr>
        <w:t xml:space="preserve"> یتساءلون عن سبب تعلم</w:t>
      </w:r>
      <w:r>
        <w:rPr>
          <w:rFonts w:asciiTheme="majorBidi" w:hAnsiTheme="majorBidi" w:cstheme="majorBidi"/>
          <w:sz w:val="32"/>
          <w:szCs w:val="32"/>
          <w:rtl/>
        </w:rPr>
        <w:t xml:space="preserve"> المعادلات الریاضیة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>
        <w:rPr>
          <w:rFonts w:asciiTheme="majorBidi" w:hAnsiTheme="majorBidi" w:cstheme="majorBidi"/>
          <w:sz w:val="32"/>
          <w:szCs w:val="32"/>
          <w:rtl/>
        </w:rPr>
        <w:t>و</w:t>
      </w:r>
      <w:r w:rsidRPr="00854EBB">
        <w:rPr>
          <w:rFonts w:asciiTheme="majorBidi" w:hAnsiTheme="majorBidi" w:cstheme="majorBidi"/>
          <w:sz w:val="32"/>
          <w:szCs w:val="32"/>
          <w:rtl/>
        </w:rPr>
        <w:t xml:space="preserve"> یعتقدون أن المعادلات لیست سوى عملیة ریاضیة، مؤلفة من رموز تنص على مساواة تعبیرین ریاضیین، یكون ناتج الرموز المجھولة أرقام معینة.</w:t>
      </w:r>
    </w:p>
    <w:p w:rsidR="00854EBB" w:rsidRPr="00854EBB" w:rsidRDefault="00854EBB" w:rsidP="00854EBB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854EBB">
        <w:rPr>
          <w:rFonts w:asciiTheme="majorBidi" w:hAnsiTheme="majorBidi" w:cstheme="majorBidi"/>
          <w:sz w:val="32"/>
          <w:szCs w:val="32"/>
          <w:rtl/>
        </w:rPr>
        <w:t xml:space="preserve">ولكن الریاضیات في حقیقة الأمر، بما فیھ المعادلات الریاضیة، </w:t>
      </w:r>
      <w:r>
        <w:rPr>
          <w:rFonts w:asciiTheme="majorBidi" w:hAnsiTheme="majorBidi" w:cstheme="majorBidi" w:hint="cs"/>
          <w:sz w:val="32"/>
          <w:szCs w:val="32"/>
          <w:rtl/>
        </w:rPr>
        <w:t>ت</w:t>
      </w:r>
      <w:r>
        <w:rPr>
          <w:rFonts w:asciiTheme="majorBidi" w:hAnsiTheme="majorBidi" w:cstheme="majorBidi"/>
          <w:sz w:val="32"/>
          <w:szCs w:val="32"/>
          <w:rtl/>
        </w:rPr>
        <w:t>ستخدم كلھ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 </w:t>
      </w:r>
      <w:r w:rsidRPr="00854EBB">
        <w:rPr>
          <w:rFonts w:asciiTheme="majorBidi" w:hAnsiTheme="majorBidi" w:cstheme="majorBidi"/>
          <w:sz w:val="32"/>
          <w:szCs w:val="32"/>
          <w:rtl/>
        </w:rPr>
        <w:t>في حیاتنا الیومیة</w:t>
      </w:r>
      <w:r w:rsidRPr="00854EBB">
        <w:rPr>
          <w:rFonts w:asciiTheme="majorBidi" w:hAnsiTheme="majorBidi" w:cstheme="majorBidi"/>
          <w:sz w:val="32"/>
          <w:szCs w:val="32"/>
        </w:rPr>
        <w:t>.</w:t>
      </w:r>
    </w:p>
    <w:p w:rsidR="00854EBB" w:rsidRDefault="00854EBB" w:rsidP="00854EBB">
      <w:pPr>
        <w:jc w:val="both"/>
        <w:rPr>
          <w:rFonts w:asciiTheme="majorBidi" w:hAnsiTheme="majorBidi" w:cstheme="majorBidi"/>
          <w:sz w:val="32"/>
          <w:szCs w:val="32"/>
        </w:rPr>
      </w:pPr>
      <w:r w:rsidRPr="00854EBB">
        <w:rPr>
          <w:rFonts w:asciiTheme="majorBidi" w:hAnsiTheme="majorBidi" w:cstheme="majorBidi"/>
          <w:sz w:val="32"/>
          <w:szCs w:val="32"/>
          <w:rtl/>
        </w:rPr>
        <w:t>وزیادًة على ذلك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54EBB">
        <w:rPr>
          <w:rFonts w:asciiTheme="majorBidi" w:hAnsiTheme="majorBidi" w:cstheme="majorBidi"/>
          <w:sz w:val="32"/>
          <w:szCs w:val="32"/>
          <w:rtl/>
        </w:rPr>
        <w:t>، تُستخدم المعادلات الری</w:t>
      </w:r>
      <w:r>
        <w:rPr>
          <w:rFonts w:asciiTheme="majorBidi" w:hAnsiTheme="majorBidi" w:cstheme="majorBidi"/>
          <w:sz w:val="32"/>
          <w:szCs w:val="32"/>
          <w:rtl/>
        </w:rPr>
        <w:t>اضیة في الرقائق الالكترونیة ال</w:t>
      </w:r>
      <w:r w:rsidRPr="00854EBB">
        <w:rPr>
          <w:rFonts w:asciiTheme="majorBidi" w:hAnsiTheme="majorBidi" w:cstheme="majorBidi"/>
          <w:sz w:val="32"/>
          <w:szCs w:val="32"/>
          <w:rtl/>
        </w:rPr>
        <w:t xml:space="preserve">مستخدمة في جمیع الآلات والأجھزة الحدیثة، مثل الغسالات والمجففات والسیارات والطائرات والسفن والھواتف المحمولة وأجھزة </w:t>
      </w:r>
      <w:r>
        <w:rPr>
          <w:rFonts w:asciiTheme="majorBidi" w:hAnsiTheme="majorBidi" w:cstheme="majorBidi"/>
          <w:sz w:val="32"/>
          <w:szCs w:val="32"/>
          <w:rtl/>
        </w:rPr>
        <w:t>الكمبیوتر وبرامج الفضاء</w:t>
      </w:r>
      <w:r w:rsidRPr="00854EBB">
        <w:rPr>
          <w:rFonts w:asciiTheme="majorBidi" w:hAnsiTheme="majorBidi" w:cstheme="majorBidi"/>
          <w:sz w:val="32"/>
          <w:szCs w:val="32"/>
          <w:rtl/>
        </w:rPr>
        <w:t>. وقد یتفاجأ المرء عندما یعلم بوجود نحو 2 ملیون خوارزمیة ومعادلة ریاضیة في الموبایل وجھاز الكمبیوتر</w:t>
      </w:r>
      <w:r w:rsidRPr="00854EB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854EBB" w:rsidRDefault="00854EBB" w:rsidP="00854EBB">
      <w:pPr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854EBB">
        <w:rPr>
          <w:rFonts w:asciiTheme="majorBidi" w:hAnsiTheme="majorBidi" w:cstheme="majorBidi"/>
          <w:sz w:val="32"/>
          <w:szCs w:val="32"/>
          <w:rtl/>
        </w:rPr>
        <w:t xml:space="preserve">وعلاوة على ذلك، تستخدم المعادلات الریاضیة عند البحث عن المعلومات على شبكة الإنترنت، فنحن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نكتب فقط الكلمات  ونحصل فى غضون ثوانى </w:t>
      </w:r>
      <w:r w:rsidRPr="00854EBB">
        <w:rPr>
          <w:rFonts w:asciiTheme="majorBidi" w:hAnsiTheme="majorBidi" w:cstheme="majorBidi"/>
          <w:sz w:val="32"/>
          <w:szCs w:val="32"/>
          <w:rtl/>
        </w:rPr>
        <w:t>على العدید من المواقع المرتبطة بھا في جمیع أنحاء العالم</w:t>
      </w:r>
      <w:r w:rsidRPr="00854EBB"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54EBB">
        <w:rPr>
          <w:rFonts w:asciiTheme="majorBidi" w:hAnsiTheme="majorBidi" w:cstheme="majorBidi"/>
          <w:sz w:val="32"/>
          <w:szCs w:val="32"/>
          <w:rtl/>
        </w:rPr>
        <w:t>ولذلك، لولا المعادلات الریاضیة، والعالم الریاض</w:t>
      </w:r>
      <w:r>
        <w:rPr>
          <w:rFonts w:asciiTheme="majorBidi" w:hAnsiTheme="majorBidi" w:cstheme="majorBidi"/>
          <w:sz w:val="32"/>
          <w:szCs w:val="32"/>
          <w:rtl/>
        </w:rPr>
        <w:t>ي الكبیر محمد الخوارزمي الذي أس</w:t>
      </w:r>
      <w:r w:rsidRPr="00854EBB">
        <w:rPr>
          <w:rFonts w:asciiTheme="majorBidi" w:hAnsiTheme="majorBidi" w:cstheme="majorBidi"/>
          <w:sz w:val="32"/>
          <w:szCs w:val="32"/>
          <w:rtl/>
        </w:rPr>
        <w:t>س علم الجبر في القرن التاسع المیلادي، لما تمكنا الیوم من الحصول على الدروس التعلیمیة المجانیة عبر الإنترنت في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54EBB">
        <w:rPr>
          <w:rFonts w:asciiTheme="majorBidi" w:hAnsiTheme="majorBidi" w:cstheme="majorBidi"/>
          <w:sz w:val="32"/>
          <w:szCs w:val="32"/>
          <w:rtl/>
        </w:rPr>
        <w:t>غضون ثوا</w:t>
      </w:r>
      <w:r>
        <w:rPr>
          <w:rFonts w:asciiTheme="majorBidi" w:hAnsiTheme="majorBidi" w:cstheme="majorBidi" w:hint="cs"/>
          <w:sz w:val="32"/>
          <w:szCs w:val="32"/>
          <w:rtl/>
        </w:rPr>
        <w:t>ن.</w:t>
      </w:r>
    </w:p>
    <w:p w:rsidR="00B06F12" w:rsidRPr="00B06F12" w:rsidRDefault="00B06F12" w:rsidP="00B06F12">
      <w:pPr>
        <w:pStyle w:val="Heading2"/>
        <w:bidi/>
        <w:spacing w:before="374" w:beforeAutospacing="0" w:after="187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B06F12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B06F12">
        <w:rPr>
          <w:rFonts w:asciiTheme="majorBidi" w:hAnsiTheme="majorBidi" w:cstheme="majorBidi"/>
          <w:color w:val="333333"/>
          <w:sz w:val="32"/>
          <w:szCs w:val="32"/>
          <w:rtl/>
        </w:rPr>
        <w:t>ما هي المعادلات الجذرية وكيف يتم حلها؟</w:t>
      </w:r>
    </w:p>
    <w:p w:rsidR="00B06F12" w:rsidRDefault="00B06F12" w:rsidP="00B06F12">
      <w:pPr>
        <w:jc w:val="both"/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</w:pPr>
      <w:r w:rsidRPr="00B06F12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المعادلات الجذرية هي معادلات تحتوي على متغير تحت الجذر التربيعي. هذا يشكل مشكلة عندما تريد حلها. لذلك غالبًا ما يتم حل معادل</w:t>
      </w:r>
      <w:r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ات الجذر عن طريق تربيعها بطريقة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 xml:space="preserve"> </w:t>
      </w:r>
      <w:r w:rsidRPr="00B06F12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صحيحة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  <w:t xml:space="preserve"> </w:t>
      </w:r>
    </w:p>
    <w:p w:rsidR="00B06F12" w:rsidRPr="00B06F12" w:rsidRDefault="00B06F12" w:rsidP="00B06F12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B06F12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أولاً ضع الجذر في طرف واحد ، ثم قم بتربيع المعادلة بأكملها ، ثم حل المعادلة التي حصلت عليها. لا يجب بالضرورة أن تكون حلول تلك المعادلات حلولًا لمعادلة الجذر لأن التربيع ليس تحويلًا مكافئًا. لذلك ، من الضروري تجربة ما إذا كان مثل هذا الحل يحل بالفعل معادلة الجذر</w:t>
      </w:r>
      <w:r w:rsidRPr="00B06F12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854EBB" w:rsidRDefault="00854EBB" w:rsidP="00854EBB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B06F12" w:rsidRDefault="00B06F12" w:rsidP="00854EBB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للتوضيح سيتم حل التطبيق الحياتى التالى :</w:t>
      </w:r>
    </w:p>
    <w:p w:rsidR="00B06F12" w:rsidRDefault="0039740E" w:rsidP="00EA3601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</w:pPr>
      <w:r w:rsidRPr="00EA360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تعطى العلاقه بن نابض مرن (زنبرك) ودورته بالمعادله :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f=2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π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l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10</m:t>
                </m:r>
              </m:den>
            </m:f>
          </m:e>
        </m:rad>
      </m:oMath>
      <w:r w:rsidRPr="00EA360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حيث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f</m:t>
        </m:r>
      </m:oMath>
      <w:r w:rsidRPr="00EA360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دوره النابض بالثوانى (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KW"/>
          </w:rPr>
          <m:t>s</m:t>
        </m:r>
      </m:oMath>
      <w:r w:rsidRPr="00EA360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) </w:t>
      </w:r>
      <w:r w:rsidR="00EA3601" w:rsidRPr="00EA360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,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l</m:t>
        </m:r>
      </m:oMath>
      <w:r w:rsidR="00EA3601" w:rsidRPr="00EA360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طول النابض بالمتر(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m</m:t>
        </m:r>
      </m:oMath>
      <w:r w:rsidR="00EA3601" w:rsidRPr="00EA360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) . المطلوب أيجاد طول نابض ساعه دورته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KW"/>
          </w:rPr>
          <m:t>(2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KW"/>
          </w:rPr>
          <m:t>s)</m:t>
        </m:r>
      </m:oMath>
      <w:r w:rsidR="00EA3601" w:rsidRPr="00EA360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؟؟؟؟</w:t>
      </w:r>
    </w:p>
    <w:p w:rsidR="00EA3601" w:rsidRPr="00EA3601" w:rsidRDefault="00EA3601" w:rsidP="00EA3601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</w:pPr>
      <w:r w:rsidRPr="00EA3601">
        <w:rPr>
          <w:rFonts w:asciiTheme="majorBidi" w:hAnsiTheme="majorBidi" w:cstheme="majorBidi"/>
          <w:b/>
          <w:bCs/>
          <w:noProof/>
          <w:sz w:val="32"/>
          <w:szCs w:val="32"/>
          <w:lang w:eastAsia="zh-TW" w:bidi="ar-KW"/>
        </w:rPr>
        <w:pict>
          <v:shape id="_x0000_s1026" type="#_x0000_t202" style="position:absolute;left:0;text-align:left;margin-left:0;margin-top:0;width:180pt;height:144.95pt;z-index:251660288;mso-position-horizontal:center;mso-width-relative:margin;mso-height-relative:margin" stroked="f">
            <v:textbox>
              <w:txbxContent>
                <w:p w:rsidR="00EA3601" w:rsidRPr="00EA3601" w:rsidRDefault="00EA3601" w:rsidP="00EA3601">
                  <w:r>
                    <w:rPr>
                      <w:noProof/>
                    </w:rPr>
                    <w:drawing>
                      <wp:inline distT="0" distB="0" distL="0" distR="0">
                        <wp:extent cx="1765935" cy="1749425"/>
                        <wp:effectExtent l="19050" t="0" r="5715" b="0"/>
                        <wp:docPr id="1" name="Picture 0" descr="11 علمى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 علمى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935" cy="1749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3601" w:rsidRDefault="00EA3601" w:rsidP="00EA3601">
      <w:pPr>
        <w:rPr>
          <w:rFonts w:asciiTheme="majorBidi" w:hAnsiTheme="majorBidi" w:cstheme="majorBidi" w:hint="cs"/>
          <w:i/>
          <w:sz w:val="32"/>
          <w:szCs w:val="32"/>
          <w:rtl/>
          <w:lang w:bidi="ar-KW"/>
        </w:rPr>
      </w:pPr>
    </w:p>
    <w:p w:rsidR="00EA3601" w:rsidRDefault="00EA3601" w:rsidP="00EA3601">
      <w:pPr>
        <w:rPr>
          <w:rFonts w:asciiTheme="majorBidi" w:hAnsiTheme="majorBidi" w:cstheme="majorBidi" w:hint="cs"/>
          <w:i/>
          <w:sz w:val="32"/>
          <w:szCs w:val="32"/>
          <w:rtl/>
          <w:lang w:bidi="ar-KW"/>
        </w:rPr>
      </w:pPr>
    </w:p>
    <w:p w:rsidR="00EA3601" w:rsidRDefault="00EA3601" w:rsidP="00EA3601">
      <w:pPr>
        <w:rPr>
          <w:rFonts w:asciiTheme="majorBidi" w:hAnsiTheme="majorBidi" w:cstheme="majorBidi" w:hint="cs"/>
          <w:i/>
          <w:sz w:val="32"/>
          <w:szCs w:val="32"/>
          <w:rtl/>
          <w:lang w:bidi="ar-KW"/>
        </w:rPr>
      </w:pPr>
    </w:p>
    <w:p w:rsidR="00EA3601" w:rsidRDefault="00BE274A" w:rsidP="00EA3601">
      <w:pPr>
        <w:bidi w:val="0"/>
        <w:rPr>
          <w:rFonts w:asciiTheme="majorBidi" w:hAnsiTheme="majorBidi" w:cstheme="majorBidi"/>
          <w:i/>
          <w:sz w:val="32"/>
          <w:szCs w:val="32"/>
          <w:lang w:bidi="ar-KW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f=2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π</m:t>
          </m:r>
          <m:rad>
            <m:radPr>
              <m:degHide m:val="on"/>
              <m:ctrlPr>
                <w:rPr>
                  <w:rFonts w:ascii="Cambria Math" w:hAnsi="Cambria Math" w:cstheme="majorBidi"/>
                  <w:b/>
                  <w:bCs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10</m:t>
                  </m:r>
                </m:den>
              </m:f>
            </m:e>
          </m:rad>
        </m:oMath>
      </m:oMathPara>
    </w:p>
    <w:p w:rsidR="00655550" w:rsidRDefault="00655550" w:rsidP="00655550">
      <w:pPr>
        <w:bidi w:val="0"/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</w:pP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2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=2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π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l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10</m:t>
                </m:r>
              </m:den>
            </m:f>
          </m:e>
        </m:rad>
      </m:oMath>
      <w:r>
        <w:rPr>
          <w:rFonts w:asciiTheme="majorBidi" w:hAnsiTheme="majorBidi" w:cstheme="majorBidi"/>
          <w:b/>
          <w:bCs/>
          <w:i/>
          <w:sz w:val="32"/>
          <w:szCs w:val="32"/>
        </w:rPr>
        <w:t xml:space="preserve">              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  <w:t xml:space="preserve">بالتعويض       </w:t>
      </w:r>
    </w:p>
    <w:p w:rsidR="00655550" w:rsidRDefault="00655550" w:rsidP="00655550">
      <w:pPr>
        <w:bidi w:val="0"/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</w:pP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π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l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10</m:t>
                </m:r>
              </m:den>
            </m:f>
          </m:e>
        </m:rad>
      </m:oMath>
      <w:r>
        <w:rPr>
          <w:rFonts w:asciiTheme="majorBidi" w:hAnsiTheme="majorBidi" w:cstheme="majorBidi"/>
          <w:b/>
          <w:bCs/>
          <w:i/>
          <w:sz w:val="32"/>
          <w:szCs w:val="32"/>
        </w:rPr>
        <w:t xml:space="preserve">                         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  <w:t>بفصل الجذر فى طرف</w:t>
      </w:r>
    </w:p>
    <w:p w:rsidR="00655550" w:rsidRDefault="00655550" w:rsidP="00655550">
      <w:pPr>
        <w:bidi w:val="0"/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</w:pP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hAnsiTheme="majorBidi" w:cstheme="majorBidi"/>
          <w:b/>
          <w:bCs/>
          <w:i/>
          <w:sz w:val="32"/>
          <w:szCs w:val="32"/>
        </w:rPr>
        <w:t xml:space="preserve">                             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  <w:t>بتربيع الطرفين</w:t>
      </w:r>
    </w:p>
    <w:p w:rsidR="00233AE6" w:rsidRDefault="00655550" w:rsidP="00233AE6">
      <w:pPr>
        <w:bidi w:val="0"/>
        <w:rPr>
          <w:rFonts w:asciiTheme="majorBidi" w:hAnsiTheme="majorBidi" w:cstheme="majorBidi"/>
          <w:b/>
          <w:bCs/>
          <w:i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l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Theme="majorBidi" w:hAnsiTheme="majorBidi" w:cstheme="majorBidi"/>
          <w:b/>
          <w:bCs/>
          <w:i/>
          <w:sz w:val="32"/>
          <w:szCs w:val="32"/>
        </w:rPr>
        <w:t xml:space="preserve"> </w:t>
      </w:r>
    </w:p>
    <w:p w:rsidR="00655550" w:rsidRDefault="00233AE6" w:rsidP="00233AE6">
      <w:pPr>
        <w:bidi w:val="0"/>
        <w:rPr>
          <w:rFonts w:asciiTheme="majorBidi" w:hAnsiTheme="majorBidi" w:cstheme="majorBidi"/>
          <w:b/>
          <w:bCs/>
          <w:i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l</m:t>
        </m:r>
        <m:r>
          <m:rPr>
            <m:sty m:val="bi"/>
          </m:rPr>
          <w:rPr>
            <w:rFonts w:ascii="Cambria Math" w:hAnsi="Cambria Math" w:cs="رموز الرياضيات العربية"/>
            <w:sz w:val="32"/>
            <w:szCs w:val="32"/>
          </w:rPr>
          <m:t>≈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1</m:t>
        </m:r>
      </m:oMath>
      <w:r>
        <w:rPr>
          <w:rFonts w:asciiTheme="majorBidi" w:hAnsiTheme="majorBidi" w:cstheme="majorBidi"/>
          <w:b/>
          <w:bCs/>
          <w:i/>
          <w:sz w:val="32"/>
          <w:szCs w:val="32"/>
        </w:rPr>
        <w:t xml:space="preserve">                            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  <w:t>بأستخدام الأله الحاسبه</w:t>
      </w:r>
      <w:r w:rsidR="00655550">
        <w:rPr>
          <w:rFonts w:asciiTheme="majorBidi" w:hAnsiTheme="majorBidi" w:cstheme="majorBidi"/>
          <w:b/>
          <w:bCs/>
          <w:i/>
          <w:sz w:val="32"/>
          <w:szCs w:val="32"/>
        </w:rPr>
        <w:t xml:space="preserve">  </w:t>
      </w:r>
    </w:p>
    <w:p w:rsidR="00655550" w:rsidRDefault="00233AE6" w:rsidP="00233AE6">
      <w:pPr>
        <w:bidi w:val="0"/>
        <w:jc w:val="right"/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</w:pPr>
      <w:r w:rsidRPr="00233AE6"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  <w:t>يبلغ طول النابض تقريبا (1) مترا.</w:t>
      </w:r>
    </w:p>
    <w:p w:rsidR="00233AE6" w:rsidRDefault="00233AE6" w:rsidP="00233AE6">
      <w:pPr>
        <w:bidi w:val="0"/>
        <w:jc w:val="right"/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KW"/>
        </w:rPr>
        <w:t>.......................................................................................................</w:t>
      </w:r>
    </w:p>
    <w:p w:rsidR="00766773" w:rsidRDefault="00766773" w:rsidP="00766773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7E4A1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>المصادر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:</w:t>
      </w:r>
    </w:p>
    <w:p w:rsidR="00766773" w:rsidRDefault="00766773" w:rsidP="00766773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- الكتاب المدرسى.  </w:t>
      </w:r>
    </w:p>
    <w:p w:rsidR="00233AE6" w:rsidRPr="00233AE6" w:rsidRDefault="00766773" w:rsidP="00766773">
      <w:pPr>
        <w:bidi w:val="0"/>
        <w:jc w:val="right"/>
        <w:rPr>
          <w:rFonts w:asciiTheme="majorBidi" w:hAnsiTheme="majorBidi" w:cstheme="majorBidi"/>
          <w:b/>
          <w:bCs/>
          <w:i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- مواقع البحث على الأنترنت.</w:t>
      </w:r>
    </w:p>
    <w:sectPr w:rsidR="00233AE6" w:rsidRPr="00233A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54EBB"/>
    <w:rsid w:val="00233AE6"/>
    <w:rsid w:val="0039740E"/>
    <w:rsid w:val="00655550"/>
    <w:rsid w:val="00766773"/>
    <w:rsid w:val="00854EBB"/>
    <w:rsid w:val="00B06F12"/>
    <w:rsid w:val="00BE274A"/>
    <w:rsid w:val="00EA3601"/>
    <w:rsid w:val="00F0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6F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3974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NASSAR</dc:creator>
  <cp:keywords/>
  <dc:description/>
  <cp:lastModifiedBy>NASSAR</cp:lastModifiedBy>
  <cp:revision>5</cp:revision>
  <dcterms:created xsi:type="dcterms:W3CDTF">2020-11-29T07:34:00Z</dcterms:created>
  <dcterms:modified xsi:type="dcterms:W3CDTF">2020-11-29T08:25:00Z</dcterms:modified>
</cp:coreProperties>
</file>